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7BE4" w:rsidRDefault="004F7BE4" w:rsidP="004F7BE4">
      <w:pPr>
        <w:shd w:val="clear" w:color="auto" w:fill="FFFFFF"/>
        <w:spacing w:after="0"/>
        <w:jc w:val="center"/>
        <w:rPr>
          <w:rFonts w:ascii="Times New Roman" w:hAnsi="Times New Roman"/>
          <w:b/>
          <w:sz w:val="32"/>
          <w:szCs w:val="32"/>
        </w:rPr>
      </w:pPr>
      <w:r w:rsidRPr="00835C8D">
        <w:rPr>
          <w:rFonts w:ascii="Times New Roman" w:hAnsi="Times New Roman"/>
          <w:b/>
          <w:sz w:val="32"/>
          <w:szCs w:val="32"/>
        </w:rPr>
        <w:t xml:space="preserve">Technological </w:t>
      </w:r>
      <w:r>
        <w:rPr>
          <w:rFonts w:ascii="Times New Roman" w:hAnsi="Times New Roman"/>
          <w:b/>
          <w:sz w:val="32"/>
          <w:szCs w:val="32"/>
        </w:rPr>
        <w:t>Knowledge</w:t>
      </w:r>
      <w:r w:rsidRPr="00835C8D">
        <w:rPr>
          <w:rFonts w:ascii="Times New Roman" w:hAnsi="Times New Roman"/>
          <w:b/>
          <w:sz w:val="32"/>
          <w:szCs w:val="32"/>
        </w:rPr>
        <w:t xml:space="preserve"> and Reasoning in Fin</w:t>
      </w:r>
      <w:r>
        <w:rPr>
          <w:rFonts w:ascii="Times New Roman" w:hAnsi="Times New Roman"/>
          <w:b/>
          <w:sz w:val="32"/>
          <w:szCs w:val="32"/>
        </w:rPr>
        <w:t xml:space="preserve">nish </w:t>
      </w:r>
      <w:r w:rsidRPr="00835C8D">
        <w:rPr>
          <w:rFonts w:ascii="Times New Roman" w:hAnsi="Times New Roman"/>
          <w:b/>
          <w:sz w:val="32"/>
          <w:szCs w:val="32"/>
        </w:rPr>
        <w:t xml:space="preserve">and </w:t>
      </w:r>
      <w:r>
        <w:rPr>
          <w:rFonts w:ascii="Times New Roman" w:hAnsi="Times New Roman"/>
          <w:b/>
          <w:sz w:val="32"/>
          <w:szCs w:val="32"/>
        </w:rPr>
        <w:t>Estonian</w:t>
      </w:r>
      <w:r w:rsidRPr="00835C8D">
        <w:rPr>
          <w:rFonts w:ascii="Times New Roman" w:hAnsi="Times New Roman"/>
          <w:b/>
          <w:sz w:val="32"/>
          <w:szCs w:val="32"/>
        </w:rPr>
        <w:t xml:space="preserve"> </w:t>
      </w:r>
      <w:bookmarkStart w:id="0" w:name="_GoBack"/>
      <w:bookmarkEnd w:id="0"/>
      <w:r>
        <w:rPr>
          <w:rFonts w:ascii="Times New Roman" w:hAnsi="Times New Roman"/>
          <w:b/>
          <w:sz w:val="32"/>
          <w:szCs w:val="32"/>
        </w:rPr>
        <w:t>Technology</w:t>
      </w:r>
      <w:r w:rsidRPr="00835C8D">
        <w:rPr>
          <w:rFonts w:ascii="Times New Roman" w:hAnsi="Times New Roman"/>
          <w:b/>
          <w:sz w:val="32"/>
          <w:szCs w:val="32"/>
        </w:rPr>
        <w:t xml:space="preserve"> Education</w:t>
      </w:r>
    </w:p>
    <w:p w:rsidR="0037683A" w:rsidRPr="00835C8D" w:rsidRDefault="0037683A" w:rsidP="0037683A">
      <w:pPr>
        <w:shd w:val="clear" w:color="auto" w:fill="FFFFFF"/>
        <w:spacing w:after="0"/>
        <w:jc w:val="center"/>
        <w:rPr>
          <w:rFonts w:ascii="Times New Roman" w:hAnsi="Times New Roman"/>
          <w:b/>
          <w:sz w:val="32"/>
          <w:szCs w:val="32"/>
        </w:rPr>
      </w:pPr>
    </w:p>
    <w:p w:rsidR="008D1B1D" w:rsidRPr="006C10D5" w:rsidRDefault="008D1B1D" w:rsidP="00102F29">
      <w:pPr>
        <w:shd w:val="clear" w:color="auto" w:fill="FFFFFF"/>
        <w:spacing w:after="0"/>
        <w:rPr>
          <w:rFonts w:ascii="Times New Roman" w:hAnsi="Times New Roman"/>
          <w:b/>
          <w:sz w:val="20"/>
          <w:szCs w:val="20"/>
        </w:rPr>
      </w:pPr>
    </w:p>
    <w:p w:rsidR="00F37CDE" w:rsidRPr="00A44E20" w:rsidRDefault="00F82465" w:rsidP="00130E24">
      <w:pPr>
        <w:shd w:val="clear" w:color="auto" w:fill="FFFFFF"/>
        <w:spacing w:after="0" w:line="240" w:lineRule="auto"/>
        <w:rPr>
          <w:rFonts w:ascii="Times New Roman" w:hAnsi="Times New Roman"/>
          <w:b/>
          <w:sz w:val="24"/>
          <w:szCs w:val="24"/>
        </w:rPr>
      </w:pPr>
      <w:r w:rsidRPr="00A44E20">
        <w:rPr>
          <w:rFonts w:ascii="Times New Roman" w:hAnsi="Times New Roman"/>
          <w:b/>
          <w:sz w:val="24"/>
          <w:szCs w:val="24"/>
        </w:rPr>
        <w:t>Abstract</w:t>
      </w:r>
    </w:p>
    <w:p w:rsidR="00A3520A" w:rsidRPr="004F7BE4" w:rsidRDefault="00536264" w:rsidP="00130E24">
      <w:pPr>
        <w:spacing w:after="0" w:line="240" w:lineRule="auto"/>
        <w:jc w:val="both"/>
        <w:rPr>
          <w:rFonts w:ascii="Times New Roman" w:hAnsi="Times New Roman"/>
          <w:sz w:val="24"/>
          <w:szCs w:val="24"/>
        </w:rPr>
      </w:pPr>
      <w:r w:rsidRPr="004F7BE4">
        <w:rPr>
          <w:rFonts w:ascii="Times New Roman" w:hAnsi="Times New Roman"/>
          <w:sz w:val="24"/>
          <w:szCs w:val="24"/>
        </w:rPr>
        <w:t xml:space="preserve">The </w:t>
      </w:r>
      <w:r>
        <w:rPr>
          <w:rFonts w:ascii="Times New Roman" w:hAnsi="Times New Roman"/>
          <w:sz w:val="24"/>
          <w:szCs w:val="24"/>
        </w:rPr>
        <w:t xml:space="preserve">main idea </w:t>
      </w:r>
      <w:r w:rsidR="006C4587">
        <w:rPr>
          <w:rFonts w:ascii="Times New Roman" w:hAnsi="Times New Roman"/>
          <w:sz w:val="24"/>
          <w:szCs w:val="24"/>
        </w:rPr>
        <w:t xml:space="preserve">of this research </w:t>
      </w:r>
      <w:r>
        <w:rPr>
          <w:rFonts w:ascii="Times New Roman" w:hAnsi="Times New Roman"/>
          <w:sz w:val="24"/>
          <w:szCs w:val="24"/>
        </w:rPr>
        <w:t>was to find out if there is a relationship</w:t>
      </w:r>
      <w:r w:rsidRPr="004F7BE4">
        <w:rPr>
          <w:rFonts w:ascii="Times New Roman" w:hAnsi="Times New Roman"/>
          <w:sz w:val="24"/>
          <w:szCs w:val="24"/>
        </w:rPr>
        <w:t xml:space="preserve"> between students’ undertakings within Craft and technology education and their ability to understand technological concepts. </w:t>
      </w:r>
      <w:r w:rsidR="006C4587">
        <w:rPr>
          <w:rFonts w:ascii="Times New Roman" w:hAnsi="Times New Roman"/>
          <w:sz w:val="24"/>
          <w:szCs w:val="24"/>
        </w:rPr>
        <w:t>Study p</w:t>
      </w:r>
      <w:r w:rsidR="006C4587" w:rsidRPr="004F7BE4">
        <w:rPr>
          <w:rFonts w:ascii="Times New Roman" w:hAnsi="Times New Roman"/>
          <w:sz w:val="24"/>
          <w:szCs w:val="24"/>
        </w:rPr>
        <w:t xml:space="preserve">articipants’ technological knowledge and reasoning was measured with a questionnaire regarding </w:t>
      </w:r>
      <w:r w:rsidR="006C4587" w:rsidRPr="004F7BE4">
        <w:rPr>
          <w:rFonts w:ascii="Times New Roman" w:eastAsia="Times New Roman" w:hAnsi="Times New Roman"/>
          <w:bCs/>
          <w:iCs/>
          <w:sz w:val="24"/>
          <w:szCs w:val="24"/>
        </w:rPr>
        <w:t>mechanical systems connected with simple physical phenomena</w:t>
      </w:r>
      <w:r w:rsidR="006C4587" w:rsidRPr="004F7BE4">
        <w:rPr>
          <w:rFonts w:ascii="Times New Roman" w:hAnsi="Times New Roman"/>
          <w:sz w:val="24"/>
          <w:szCs w:val="24"/>
        </w:rPr>
        <w:t>. T</w:t>
      </w:r>
      <w:r w:rsidR="006C4587">
        <w:rPr>
          <w:rFonts w:ascii="Times New Roman" w:hAnsi="Times New Roman"/>
          <w:sz w:val="24"/>
          <w:szCs w:val="24"/>
        </w:rPr>
        <w:t>he</w:t>
      </w:r>
      <w:r w:rsidR="006C4587" w:rsidRPr="004F7BE4">
        <w:rPr>
          <w:rFonts w:ascii="Times New Roman" w:hAnsi="Times New Roman"/>
          <w:sz w:val="24"/>
          <w:szCs w:val="24"/>
        </w:rPr>
        <w:t xml:space="preserve"> research was undertaken in Finnish and Estonian schools during the years 2014-2016</w:t>
      </w:r>
      <w:r w:rsidR="006C4587">
        <w:rPr>
          <w:rFonts w:ascii="Times New Roman" w:hAnsi="Times New Roman"/>
          <w:sz w:val="24"/>
          <w:szCs w:val="24"/>
        </w:rPr>
        <w:t xml:space="preserve">. The </w:t>
      </w:r>
      <w:r w:rsidR="006C4587" w:rsidRPr="004F7BE4">
        <w:rPr>
          <w:rFonts w:ascii="Times New Roman" w:hAnsi="Times New Roman"/>
          <w:sz w:val="24"/>
          <w:szCs w:val="24"/>
        </w:rPr>
        <w:t>data was collected using a questionnaire distributed to 303 students in Estonia and 317 in Finland.</w:t>
      </w:r>
      <w:r w:rsidR="006C4587">
        <w:rPr>
          <w:rFonts w:ascii="Times New Roman" w:hAnsi="Times New Roman"/>
          <w:sz w:val="24"/>
          <w:szCs w:val="24"/>
        </w:rPr>
        <w:t xml:space="preserve"> The age of study participants was eleven and thirteen. </w:t>
      </w:r>
      <w:r w:rsidR="006C4587" w:rsidRPr="004F7BE4">
        <w:rPr>
          <w:rFonts w:ascii="Times New Roman" w:hAnsi="Times New Roman"/>
          <w:sz w:val="24"/>
          <w:szCs w:val="24"/>
        </w:rPr>
        <w:t xml:space="preserve">The results highlighted general lack of </w:t>
      </w:r>
      <w:r w:rsidR="0068325A">
        <w:rPr>
          <w:rFonts w:ascii="Times New Roman" w:hAnsi="Times New Roman"/>
          <w:sz w:val="24"/>
          <w:szCs w:val="24"/>
        </w:rPr>
        <w:t>technological knowledge and reasoning</w:t>
      </w:r>
      <w:r w:rsidR="006C4587" w:rsidRPr="004F7BE4">
        <w:rPr>
          <w:rFonts w:ascii="Times New Roman" w:hAnsi="Times New Roman"/>
          <w:sz w:val="24"/>
          <w:szCs w:val="24"/>
        </w:rPr>
        <w:t>, which could be due to old-fashioned pedagogical methods in teaching technology. Some differences between Finland and Estonia and furthermore between boys and girls were found. This is explained</w:t>
      </w:r>
      <w:r w:rsidR="0068325A">
        <w:rPr>
          <w:rFonts w:ascii="Times New Roman" w:hAnsi="Times New Roman"/>
          <w:sz w:val="24"/>
          <w:szCs w:val="24"/>
        </w:rPr>
        <w:t xml:space="preserve"> by curriculum differences. In addition, b</w:t>
      </w:r>
      <w:r w:rsidR="006C4587" w:rsidRPr="004F7BE4">
        <w:rPr>
          <w:rFonts w:ascii="Times New Roman" w:hAnsi="Times New Roman"/>
          <w:sz w:val="24"/>
          <w:szCs w:val="24"/>
        </w:rPr>
        <w:t>oys</w:t>
      </w:r>
      <w:r w:rsidR="0068325A">
        <w:rPr>
          <w:rFonts w:ascii="Times New Roman" w:hAnsi="Times New Roman"/>
          <w:sz w:val="24"/>
          <w:szCs w:val="24"/>
        </w:rPr>
        <w:t>’</w:t>
      </w:r>
      <w:r w:rsidR="006C4587" w:rsidRPr="004F7BE4">
        <w:rPr>
          <w:rFonts w:ascii="Times New Roman" w:hAnsi="Times New Roman"/>
          <w:sz w:val="24"/>
          <w:szCs w:val="24"/>
        </w:rPr>
        <w:t xml:space="preserve"> and girls</w:t>
      </w:r>
      <w:r w:rsidR="00C440B9">
        <w:rPr>
          <w:rFonts w:ascii="Times New Roman" w:hAnsi="Times New Roman"/>
          <w:sz w:val="24"/>
          <w:szCs w:val="24"/>
        </w:rPr>
        <w:t>’</w:t>
      </w:r>
      <w:r w:rsidR="006C4587" w:rsidRPr="004F7BE4">
        <w:rPr>
          <w:rFonts w:ascii="Times New Roman" w:hAnsi="Times New Roman"/>
          <w:sz w:val="24"/>
          <w:szCs w:val="24"/>
        </w:rPr>
        <w:t xml:space="preserve"> different interests and</w:t>
      </w:r>
      <w:r w:rsidR="00A1196B">
        <w:rPr>
          <w:rFonts w:ascii="Times New Roman" w:hAnsi="Times New Roman"/>
          <w:sz w:val="24"/>
          <w:szCs w:val="24"/>
        </w:rPr>
        <w:t xml:space="preserve"> earlier experiences</w:t>
      </w:r>
      <w:r w:rsidR="0068325A">
        <w:rPr>
          <w:rFonts w:ascii="Times New Roman" w:hAnsi="Times New Roman"/>
          <w:sz w:val="24"/>
          <w:szCs w:val="24"/>
        </w:rPr>
        <w:t xml:space="preserve"> obviously have an impact on motivation for learning about technology</w:t>
      </w:r>
      <w:r w:rsidR="00A1196B">
        <w:rPr>
          <w:rFonts w:ascii="Times New Roman" w:hAnsi="Times New Roman"/>
          <w:sz w:val="24"/>
          <w:szCs w:val="24"/>
        </w:rPr>
        <w:t xml:space="preserve">. </w:t>
      </w:r>
    </w:p>
    <w:p w:rsidR="00F37CDE" w:rsidRPr="00A44E20" w:rsidRDefault="00F37CDE" w:rsidP="00130E24">
      <w:pPr>
        <w:shd w:val="clear" w:color="auto" w:fill="FFFFFF"/>
        <w:spacing w:after="0" w:line="240" w:lineRule="auto"/>
        <w:rPr>
          <w:rFonts w:ascii="Times New Roman" w:hAnsi="Times New Roman"/>
          <w:b/>
          <w:i/>
          <w:sz w:val="20"/>
          <w:szCs w:val="20"/>
        </w:rPr>
      </w:pPr>
    </w:p>
    <w:p w:rsidR="00F37CDE" w:rsidRPr="004F7BE4" w:rsidRDefault="00F82465" w:rsidP="00130E24">
      <w:pPr>
        <w:shd w:val="clear" w:color="auto" w:fill="FFFFFF"/>
        <w:spacing w:after="0" w:line="240" w:lineRule="auto"/>
        <w:rPr>
          <w:rFonts w:ascii="Times New Roman" w:hAnsi="Times New Roman"/>
          <w:sz w:val="24"/>
          <w:szCs w:val="24"/>
        </w:rPr>
      </w:pPr>
      <w:r w:rsidRPr="004F7BE4">
        <w:rPr>
          <w:rFonts w:ascii="Times New Roman" w:hAnsi="Times New Roman"/>
          <w:b/>
          <w:sz w:val="24"/>
          <w:szCs w:val="24"/>
        </w:rPr>
        <w:t xml:space="preserve">Keywords: </w:t>
      </w:r>
      <w:r w:rsidR="00A3520A" w:rsidRPr="004F7BE4">
        <w:rPr>
          <w:rFonts w:ascii="Times New Roman" w:hAnsi="Times New Roman"/>
          <w:sz w:val="24"/>
          <w:szCs w:val="24"/>
        </w:rPr>
        <w:t xml:space="preserve">Craft and </w:t>
      </w:r>
      <w:r w:rsidR="00CC6AF0" w:rsidRPr="004F7BE4">
        <w:rPr>
          <w:rFonts w:ascii="Times New Roman" w:hAnsi="Times New Roman"/>
          <w:sz w:val="24"/>
          <w:szCs w:val="24"/>
        </w:rPr>
        <w:t>technology</w:t>
      </w:r>
      <w:r w:rsidR="00A3520A" w:rsidRPr="004F7BE4">
        <w:rPr>
          <w:rFonts w:ascii="Times New Roman" w:hAnsi="Times New Roman"/>
          <w:sz w:val="24"/>
          <w:szCs w:val="24"/>
        </w:rPr>
        <w:t xml:space="preserve"> education, technological reasoning, technical literacy, </w:t>
      </w:r>
    </w:p>
    <w:p w:rsidR="00F37CDE" w:rsidRDefault="00F37CDE" w:rsidP="00130E24">
      <w:pPr>
        <w:shd w:val="clear" w:color="auto" w:fill="FFFFFF"/>
        <w:spacing w:after="0" w:line="240" w:lineRule="auto"/>
        <w:rPr>
          <w:rFonts w:ascii="Times New Roman" w:hAnsi="Times New Roman"/>
          <w:b/>
          <w:sz w:val="20"/>
          <w:szCs w:val="20"/>
        </w:rPr>
      </w:pPr>
    </w:p>
    <w:p w:rsidR="0037683A" w:rsidRPr="006C10D5" w:rsidRDefault="0037683A" w:rsidP="00130E24">
      <w:pPr>
        <w:shd w:val="clear" w:color="auto" w:fill="FFFFFF"/>
        <w:spacing w:after="0" w:line="240" w:lineRule="auto"/>
        <w:rPr>
          <w:rFonts w:ascii="Times New Roman" w:hAnsi="Times New Roman"/>
          <w:b/>
          <w:sz w:val="20"/>
          <w:szCs w:val="20"/>
        </w:rPr>
      </w:pPr>
    </w:p>
    <w:p w:rsidR="0037683A" w:rsidRPr="0037683A" w:rsidRDefault="00F82465" w:rsidP="00130E24">
      <w:pPr>
        <w:pStyle w:val="Heading1"/>
        <w:shd w:val="clear" w:color="auto" w:fill="FFFFFF"/>
        <w:spacing w:before="0" w:after="240" w:line="240" w:lineRule="auto"/>
        <w:rPr>
          <w:rFonts w:ascii="Times New Roman" w:hAnsi="Times New Roman"/>
          <w:iCs/>
          <w:color w:val="auto"/>
          <w:sz w:val="24"/>
          <w:szCs w:val="24"/>
        </w:rPr>
      </w:pPr>
      <w:r w:rsidRPr="00A3520A">
        <w:rPr>
          <w:rFonts w:ascii="Times New Roman" w:hAnsi="Times New Roman"/>
          <w:iCs/>
          <w:color w:val="auto"/>
          <w:sz w:val="24"/>
          <w:szCs w:val="24"/>
        </w:rPr>
        <w:t>Introduction</w:t>
      </w:r>
    </w:p>
    <w:p w:rsidR="00F37CDE" w:rsidRDefault="006C4587" w:rsidP="00130E24">
      <w:pPr>
        <w:pStyle w:val="NoSpacing"/>
        <w:jc w:val="both"/>
        <w:rPr>
          <w:rFonts w:ascii="Times New Roman" w:hAnsi="Times New Roman"/>
          <w:sz w:val="24"/>
          <w:szCs w:val="24"/>
        </w:rPr>
      </w:pPr>
      <w:r>
        <w:rPr>
          <w:rFonts w:ascii="Times New Roman" w:hAnsi="Times New Roman"/>
          <w:sz w:val="24"/>
          <w:szCs w:val="24"/>
        </w:rPr>
        <w:t>In practice</w:t>
      </w:r>
      <w:r w:rsidR="0037683A">
        <w:rPr>
          <w:rFonts w:ascii="Times New Roman" w:hAnsi="Times New Roman"/>
          <w:sz w:val="24"/>
          <w:szCs w:val="24"/>
        </w:rPr>
        <w:t>, the</w:t>
      </w:r>
      <w:r w:rsidR="00F82465" w:rsidRPr="00A3520A">
        <w:rPr>
          <w:rFonts w:ascii="Times New Roman" w:hAnsi="Times New Roman"/>
          <w:sz w:val="24"/>
          <w:szCs w:val="24"/>
        </w:rPr>
        <w:t xml:space="preserve"> </w:t>
      </w:r>
      <w:r w:rsidR="00490A6D" w:rsidRPr="00A3520A">
        <w:rPr>
          <w:rFonts w:ascii="Times New Roman" w:hAnsi="Times New Roman"/>
          <w:sz w:val="24"/>
          <w:szCs w:val="24"/>
        </w:rPr>
        <w:t xml:space="preserve">goals of the </w:t>
      </w:r>
      <w:r w:rsidR="00100076" w:rsidRPr="00A3520A">
        <w:rPr>
          <w:rFonts w:ascii="Times New Roman" w:hAnsi="Times New Roman"/>
          <w:sz w:val="24"/>
          <w:szCs w:val="24"/>
        </w:rPr>
        <w:t xml:space="preserve">Finnish and </w:t>
      </w:r>
      <w:r w:rsidR="001771E7">
        <w:rPr>
          <w:rFonts w:ascii="Times New Roman" w:hAnsi="Times New Roman"/>
          <w:sz w:val="24"/>
          <w:szCs w:val="24"/>
        </w:rPr>
        <w:t>Estonian</w:t>
      </w:r>
      <w:r w:rsidR="00F82465" w:rsidRPr="00A3520A">
        <w:rPr>
          <w:rFonts w:ascii="Times New Roman" w:hAnsi="Times New Roman"/>
          <w:sz w:val="24"/>
          <w:szCs w:val="24"/>
        </w:rPr>
        <w:t xml:space="preserve"> </w:t>
      </w:r>
      <w:r w:rsidR="00825385" w:rsidRPr="00A3520A">
        <w:rPr>
          <w:rFonts w:ascii="Times New Roman" w:hAnsi="Times New Roman"/>
          <w:sz w:val="24"/>
          <w:szCs w:val="24"/>
        </w:rPr>
        <w:t>n</w:t>
      </w:r>
      <w:r w:rsidR="00490A6D" w:rsidRPr="00A3520A">
        <w:rPr>
          <w:rFonts w:ascii="Times New Roman" w:hAnsi="Times New Roman"/>
          <w:sz w:val="24"/>
          <w:szCs w:val="24"/>
        </w:rPr>
        <w:t>ational curricu</w:t>
      </w:r>
      <w:r>
        <w:rPr>
          <w:rFonts w:ascii="Times New Roman" w:hAnsi="Times New Roman"/>
          <w:sz w:val="24"/>
          <w:szCs w:val="24"/>
        </w:rPr>
        <w:t>lums</w:t>
      </w:r>
      <w:r w:rsidR="00F82465" w:rsidRPr="00A3520A">
        <w:rPr>
          <w:rFonts w:ascii="Times New Roman" w:hAnsi="Times New Roman"/>
          <w:sz w:val="24"/>
          <w:szCs w:val="24"/>
        </w:rPr>
        <w:t xml:space="preserve"> for </w:t>
      </w:r>
      <w:r w:rsidR="0037683A" w:rsidRPr="00A3520A">
        <w:rPr>
          <w:rFonts w:ascii="Times New Roman" w:hAnsi="Times New Roman"/>
          <w:sz w:val="24"/>
          <w:szCs w:val="24"/>
        </w:rPr>
        <w:t xml:space="preserve">Craft and </w:t>
      </w:r>
      <w:r w:rsidR="00CC6AF0">
        <w:rPr>
          <w:rFonts w:ascii="Times New Roman" w:hAnsi="Times New Roman"/>
          <w:sz w:val="24"/>
          <w:szCs w:val="24"/>
        </w:rPr>
        <w:t>technology</w:t>
      </w:r>
      <w:r w:rsidR="00F82465" w:rsidRPr="00A3520A">
        <w:rPr>
          <w:rFonts w:ascii="Times New Roman" w:hAnsi="Times New Roman"/>
          <w:sz w:val="24"/>
          <w:szCs w:val="24"/>
        </w:rPr>
        <w:t xml:space="preserve"> </w:t>
      </w:r>
      <w:r w:rsidR="008B160F" w:rsidRPr="00A3520A">
        <w:rPr>
          <w:rFonts w:ascii="Times New Roman" w:hAnsi="Times New Roman"/>
          <w:sz w:val="24"/>
          <w:szCs w:val="24"/>
        </w:rPr>
        <w:t>are</w:t>
      </w:r>
      <w:r>
        <w:rPr>
          <w:rFonts w:ascii="Times New Roman" w:hAnsi="Times New Roman"/>
          <w:sz w:val="24"/>
          <w:szCs w:val="24"/>
        </w:rPr>
        <w:t xml:space="preserve"> similar. The curriculum</w:t>
      </w:r>
      <w:r w:rsidR="00AF1FD5">
        <w:rPr>
          <w:rFonts w:ascii="Times New Roman" w:hAnsi="Times New Roman"/>
          <w:sz w:val="24"/>
          <w:szCs w:val="24"/>
        </w:rPr>
        <w:t>s</w:t>
      </w:r>
      <w:r>
        <w:rPr>
          <w:rFonts w:ascii="Times New Roman" w:hAnsi="Times New Roman"/>
          <w:sz w:val="24"/>
          <w:szCs w:val="24"/>
        </w:rPr>
        <w:t xml:space="preserve"> </w:t>
      </w:r>
      <w:r w:rsidR="00AF1FD5">
        <w:rPr>
          <w:rFonts w:ascii="Times New Roman" w:hAnsi="Times New Roman"/>
          <w:sz w:val="24"/>
          <w:szCs w:val="24"/>
        </w:rPr>
        <w:t>are</w:t>
      </w:r>
      <w:r>
        <w:rPr>
          <w:rFonts w:ascii="Times New Roman" w:hAnsi="Times New Roman"/>
          <w:sz w:val="24"/>
          <w:szCs w:val="24"/>
        </w:rPr>
        <w:t xml:space="preserve"> supposed to provide </w:t>
      </w:r>
      <w:r w:rsidR="00F82465" w:rsidRPr="00A3520A">
        <w:rPr>
          <w:rFonts w:ascii="Times New Roman" w:hAnsi="Times New Roman"/>
          <w:sz w:val="24"/>
          <w:szCs w:val="24"/>
        </w:rPr>
        <w:t xml:space="preserve">students with </w:t>
      </w:r>
      <w:r w:rsidR="00607AD3" w:rsidRPr="00A3520A">
        <w:rPr>
          <w:rFonts w:ascii="Times New Roman" w:hAnsi="Times New Roman"/>
          <w:sz w:val="24"/>
          <w:szCs w:val="24"/>
        </w:rPr>
        <w:t>the</w:t>
      </w:r>
      <w:r w:rsidR="00F82465" w:rsidRPr="00A3520A">
        <w:rPr>
          <w:rFonts w:ascii="Times New Roman" w:hAnsi="Times New Roman"/>
          <w:sz w:val="24"/>
          <w:szCs w:val="24"/>
        </w:rPr>
        <w:t xml:space="preserve"> knowledge, skills and attitudes </w:t>
      </w:r>
      <w:r w:rsidR="00607AD3" w:rsidRPr="00A3520A">
        <w:rPr>
          <w:rFonts w:ascii="Times New Roman" w:hAnsi="Times New Roman"/>
          <w:sz w:val="24"/>
          <w:szCs w:val="24"/>
        </w:rPr>
        <w:t xml:space="preserve">required </w:t>
      </w:r>
      <w:r w:rsidR="00F82465" w:rsidRPr="00A3520A">
        <w:rPr>
          <w:rFonts w:ascii="Times New Roman" w:hAnsi="Times New Roman"/>
          <w:sz w:val="24"/>
          <w:szCs w:val="24"/>
        </w:rPr>
        <w:t xml:space="preserve">to develop technological reasoning and </w:t>
      </w:r>
      <w:r w:rsidR="00607AD3" w:rsidRPr="00A3520A">
        <w:rPr>
          <w:rFonts w:ascii="Times New Roman" w:hAnsi="Times New Roman"/>
          <w:sz w:val="24"/>
          <w:szCs w:val="24"/>
        </w:rPr>
        <w:t xml:space="preserve">increase their ability to solve </w:t>
      </w:r>
      <w:r w:rsidR="00607AD3" w:rsidRPr="001B7ABD">
        <w:rPr>
          <w:rFonts w:ascii="Times New Roman" w:hAnsi="Times New Roman"/>
          <w:sz w:val="24"/>
          <w:szCs w:val="24"/>
        </w:rPr>
        <w:t>problems</w:t>
      </w:r>
      <w:r w:rsidR="00D10D05" w:rsidRPr="001B7ABD">
        <w:rPr>
          <w:rFonts w:ascii="Times New Roman" w:hAnsi="Times New Roman"/>
          <w:sz w:val="24"/>
          <w:szCs w:val="24"/>
        </w:rPr>
        <w:t xml:space="preserve"> (</w:t>
      </w:r>
      <w:r w:rsidR="00A3520A" w:rsidRPr="001B7ABD">
        <w:rPr>
          <w:rFonts w:ascii="Times New Roman" w:eastAsia="Arial Unicode MS" w:hAnsi="Times New Roman"/>
          <w:color w:val="2E2E2E"/>
          <w:sz w:val="24"/>
          <w:szCs w:val="24"/>
          <w:lang w:eastAsia="en-GB"/>
        </w:rPr>
        <w:t>Fr</w:t>
      </w:r>
      <w:r w:rsidR="0037683A" w:rsidRPr="001B7ABD">
        <w:rPr>
          <w:rFonts w:ascii="Times New Roman" w:eastAsia="Arial Unicode MS" w:hAnsi="Times New Roman"/>
          <w:color w:val="2E2E2E"/>
          <w:sz w:val="24"/>
          <w:szCs w:val="24"/>
          <w:lang w:eastAsia="en-GB"/>
        </w:rPr>
        <w:t>amework Curriculum Guidelines, 2004;</w:t>
      </w:r>
      <w:r w:rsidR="00A3520A" w:rsidRPr="000A6A51">
        <w:rPr>
          <w:rFonts w:ascii="Times New Roman" w:eastAsia="Arial Unicode MS" w:hAnsi="Times New Roman"/>
          <w:color w:val="2E2E2E"/>
          <w:lang w:eastAsia="en-GB"/>
        </w:rPr>
        <w:t xml:space="preserve"> </w:t>
      </w:r>
      <w:proofErr w:type="spellStart"/>
      <w:r w:rsidR="00100076" w:rsidRPr="00A3520A">
        <w:rPr>
          <w:rFonts w:ascii="Times New Roman" w:hAnsi="Times New Roman"/>
          <w:sz w:val="24"/>
          <w:szCs w:val="24"/>
        </w:rPr>
        <w:t>Autio</w:t>
      </w:r>
      <w:proofErr w:type="spellEnd"/>
      <w:r w:rsidR="00100076" w:rsidRPr="00A3520A">
        <w:rPr>
          <w:rFonts w:ascii="Times New Roman" w:hAnsi="Times New Roman"/>
          <w:sz w:val="24"/>
          <w:szCs w:val="24"/>
        </w:rPr>
        <w:t xml:space="preserve"> </w:t>
      </w:r>
      <w:r w:rsidR="0037683A">
        <w:rPr>
          <w:rFonts w:ascii="Times New Roman" w:hAnsi="Times New Roman"/>
          <w:sz w:val="24"/>
          <w:szCs w:val="24"/>
        </w:rPr>
        <w:t xml:space="preserve">&amp; </w:t>
      </w:r>
      <w:r w:rsidR="00100076" w:rsidRPr="00A3520A">
        <w:rPr>
          <w:rFonts w:ascii="Times New Roman" w:hAnsi="Times New Roman"/>
          <w:sz w:val="24"/>
          <w:szCs w:val="24"/>
        </w:rPr>
        <w:t xml:space="preserve">Hansen, 2002; </w:t>
      </w:r>
      <w:r w:rsidR="000D2AFA" w:rsidRPr="00CB08D0">
        <w:rPr>
          <w:rFonts w:ascii="Times New Roman" w:hAnsi="Times New Roman"/>
          <w:sz w:val="24"/>
          <w:szCs w:val="24"/>
        </w:rPr>
        <w:t xml:space="preserve">NC, </w:t>
      </w:r>
      <w:r w:rsidR="00261739" w:rsidRPr="00CB08D0">
        <w:rPr>
          <w:rFonts w:ascii="Times New Roman" w:hAnsi="Times New Roman"/>
          <w:sz w:val="24"/>
          <w:szCs w:val="24"/>
        </w:rPr>
        <w:t>201</w:t>
      </w:r>
      <w:r w:rsidR="000D2AFA" w:rsidRPr="00CB08D0">
        <w:rPr>
          <w:rFonts w:ascii="Times New Roman" w:hAnsi="Times New Roman"/>
          <w:sz w:val="24"/>
          <w:szCs w:val="24"/>
        </w:rPr>
        <w:t>0</w:t>
      </w:r>
      <w:r w:rsidR="00F82465" w:rsidRPr="00A3520A">
        <w:rPr>
          <w:rFonts w:ascii="Times New Roman" w:hAnsi="Times New Roman"/>
          <w:sz w:val="24"/>
          <w:szCs w:val="24"/>
        </w:rPr>
        <w:t>)</w:t>
      </w:r>
      <w:r w:rsidR="000508AC" w:rsidRPr="00A3520A">
        <w:rPr>
          <w:rFonts w:ascii="Times New Roman" w:hAnsi="Times New Roman"/>
          <w:sz w:val="24"/>
          <w:szCs w:val="24"/>
        </w:rPr>
        <w:t>. B</w:t>
      </w:r>
      <w:r w:rsidR="00490A6D" w:rsidRPr="00A3520A">
        <w:rPr>
          <w:rFonts w:ascii="Times New Roman" w:hAnsi="Times New Roman"/>
          <w:sz w:val="24"/>
          <w:szCs w:val="24"/>
        </w:rPr>
        <w:t>oth curricul</w:t>
      </w:r>
      <w:r w:rsidR="00C11F1E">
        <w:rPr>
          <w:rFonts w:ascii="Times New Roman" w:hAnsi="Times New Roman"/>
          <w:sz w:val="24"/>
          <w:szCs w:val="24"/>
        </w:rPr>
        <w:t>ums are</w:t>
      </w:r>
      <w:r w:rsidR="00490A6D" w:rsidRPr="00A3520A">
        <w:rPr>
          <w:rFonts w:ascii="Times New Roman" w:hAnsi="Times New Roman"/>
          <w:sz w:val="24"/>
          <w:szCs w:val="24"/>
        </w:rPr>
        <w:t xml:space="preserve"> </w:t>
      </w:r>
      <w:r w:rsidR="000508AC" w:rsidRPr="00A3520A">
        <w:rPr>
          <w:rFonts w:ascii="Times New Roman" w:hAnsi="Times New Roman"/>
          <w:sz w:val="24"/>
          <w:szCs w:val="24"/>
        </w:rPr>
        <w:t>base</w:t>
      </w:r>
      <w:r w:rsidR="00C11F1E">
        <w:rPr>
          <w:rFonts w:ascii="Times New Roman" w:hAnsi="Times New Roman"/>
          <w:sz w:val="24"/>
          <w:szCs w:val="24"/>
        </w:rPr>
        <w:t>d</w:t>
      </w:r>
      <w:r w:rsidR="000508AC" w:rsidRPr="00A3520A">
        <w:rPr>
          <w:rFonts w:ascii="Times New Roman" w:hAnsi="Times New Roman"/>
          <w:sz w:val="24"/>
          <w:szCs w:val="24"/>
        </w:rPr>
        <w:t xml:space="preserve"> on</w:t>
      </w:r>
      <w:r w:rsidR="00F82465" w:rsidRPr="00A3520A">
        <w:rPr>
          <w:rFonts w:ascii="Times New Roman" w:hAnsi="Times New Roman"/>
          <w:sz w:val="24"/>
          <w:szCs w:val="24"/>
        </w:rPr>
        <w:t xml:space="preserve"> model</w:t>
      </w:r>
      <w:r w:rsidR="000508AC" w:rsidRPr="00A3520A">
        <w:rPr>
          <w:rFonts w:ascii="Times New Roman" w:hAnsi="Times New Roman"/>
          <w:sz w:val="24"/>
          <w:szCs w:val="24"/>
        </w:rPr>
        <w:t>s</w:t>
      </w:r>
      <w:r w:rsidR="00F82465" w:rsidRPr="00A3520A">
        <w:rPr>
          <w:rFonts w:ascii="Times New Roman" w:hAnsi="Times New Roman"/>
          <w:sz w:val="24"/>
          <w:szCs w:val="24"/>
        </w:rPr>
        <w:t xml:space="preserve"> for learning that i</w:t>
      </w:r>
      <w:r w:rsidR="0037683A">
        <w:rPr>
          <w:rFonts w:ascii="Times New Roman" w:hAnsi="Times New Roman"/>
          <w:sz w:val="24"/>
          <w:szCs w:val="24"/>
        </w:rPr>
        <w:t>ncludes technological knowledge based on</w:t>
      </w:r>
      <w:r w:rsidR="00F82465" w:rsidRPr="00A3520A">
        <w:rPr>
          <w:rFonts w:ascii="Times New Roman" w:hAnsi="Times New Roman"/>
          <w:sz w:val="24"/>
          <w:szCs w:val="24"/>
        </w:rPr>
        <w:t xml:space="preserve"> handicraft skills and design principles </w:t>
      </w:r>
      <w:r w:rsidR="000C4D28" w:rsidRPr="00A3520A">
        <w:rPr>
          <w:rFonts w:ascii="Times New Roman" w:hAnsi="Times New Roman"/>
          <w:sz w:val="24"/>
          <w:szCs w:val="24"/>
        </w:rPr>
        <w:t>with</w:t>
      </w:r>
      <w:r w:rsidR="00F82465" w:rsidRPr="00A3520A">
        <w:rPr>
          <w:rFonts w:ascii="Times New Roman" w:hAnsi="Times New Roman"/>
          <w:sz w:val="24"/>
          <w:szCs w:val="24"/>
        </w:rPr>
        <w:t xml:space="preserve">in a problem-solving context. </w:t>
      </w:r>
      <w:r w:rsidR="00067D74" w:rsidRPr="00A3520A">
        <w:rPr>
          <w:rFonts w:ascii="Times New Roman" w:hAnsi="Times New Roman"/>
          <w:sz w:val="24"/>
          <w:szCs w:val="24"/>
        </w:rPr>
        <w:t>T</w:t>
      </w:r>
      <w:r w:rsidR="00F82465" w:rsidRPr="00A3520A">
        <w:rPr>
          <w:rFonts w:ascii="Times New Roman" w:hAnsi="Times New Roman"/>
          <w:sz w:val="24"/>
          <w:szCs w:val="24"/>
        </w:rPr>
        <w:t xml:space="preserve">eaching aims to </w:t>
      </w:r>
      <w:r w:rsidR="00AF1FD5">
        <w:rPr>
          <w:rFonts w:ascii="Times New Roman" w:hAnsi="Times New Roman"/>
          <w:sz w:val="24"/>
          <w:szCs w:val="24"/>
        </w:rPr>
        <w:t>give students necessary skills and knowledge</w:t>
      </w:r>
      <w:r w:rsidR="00F82465" w:rsidRPr="00A3520A">
        <w:rPr>
          <w:rFonts w:ascii="Times New Roman" w:hAnsi="Times New Roman"/>
          <w:sz w:val="24"/>
          <w:szCs w:val="24"/>
        </w:rPr>
        <w:t xml:space="preserve"> to manage </w:t>
      </w:r>
      <w:r w:rsidR="00995181">
        <w:rPr>
          <w:rFonts w:ascii="Times New Roman" w:hAnsi="Times New Roman"/>
          <w:sz w:val="24"/>
          <w:szCs w:val="24"/>
        </w:rPr>
        <w:t>i</w:t>
      </w:r>
      <w:r w:rsidR="00C440B9">
        <w:rPr>
          <w:rFonts w:ascii="Times New Roman" w:hAnsi="Times New Roman"/>
          <w:sz w:val="24"/>
          <w:szCs w:val="24"/>
        </w:rPr>
        <w:t xml:space="preserve">n </w:t>
      </w:r>
      <w:r w:rsidR="00F82465" w:rsidRPr="00A3520A">
        <w:rPr>
          <w:rFonts w:ascii="Times New Roman" w:hAnsi="Times New Roman"/>
          <w:sz w:val="24"/>
          <w:szCs w:val="24"/>
        </w:rPr>
        <w:t xml:space="preserve">their daily lives and </w:t>
      </w:r>
      <w:r w:rsidR="00AF1FD5">
        <w:rPr>
          <w:rFonts w:ascii="Times New Roman" w:hAnsi="Times New Roman"/>
          <w:sz w:val="24"/>
          <w:szCs w:val="24"/>
        </w:rPr>
        <w:t>possibly</w:t>
      </w:r>
      <w:r w:rsidR="00F82465" w:rsidRPr="00A3520A">
        <w:rPr>
          <w:rFonts w:ascii="Times New Roman" w:hAnsi="Times New Roman"/>
          <w:sz w:val="24"/>
          <w:szCs w:val="24"/>
        </w:rPr>
        <w:t xml:space="preserve"> </w:t>
      </w:r>
      <w:r w:rsidR="00866182" w:rsidRPr="00A3520A">
        <w:rPr>
          <w:rFonts w:ascii="Times New Roman" w:hAnsi="Times New Roman"/>
          <w:sz w:val="24"/>
          <w:szCs w:val="24"/>
        </w:rPr>
        <w:t>earn</w:t>
      </w:r>
      <w:r w:rsidR="00F82465" w:rsidRPr="00A3520A">
        <w:rPr>
          <w:rFonts w:ascii="Times New Roman" w:hAnsi="Times New Roman"/>
          <w:sz w:val="24"/>
          <w:szCs w:val="24"/>
        </w:rPr>
        <w:t xml:space="preserve"> a living in society </w:t>
      </w:r>
      <w:r w:rsidR="00067D74" w:rsidRPr="00A3520A">
        <w:rPr>
          <w:rFonts w:ascii="Times New Roman" w:hAnsi="Times New Roman"/>
          <w:sz w:val="24"/>
          <w:szCs w:val="24"/>
        </w:rPr>
        <w:t>through i</w:t>
      </w:r>
      <w:r w:rsidR="00F82465" w:rsidRPr="00A3520A">
        <w:rPr>
          <w:rFonts w:ascii="Times New Roman" w:hAnsi="Times New Roman"/>
          <w:sz w:val="24"/>
          <w:szCs w:val="24"/>
        </w:rPr>
        <w:t>nnovative thinking and</w:t>
      </w:r>
      <w:r w:rsidR="00067D74" w:rsidRPr="00A3520A">
        <w:rPr>
          <w:rFonts w:ascii="Times New Roman" w:hAnsi="Times New Roman"/>
          <w:sz w:val="24"/>
          <w:szCs w:val="24"/>
        </w:rPr>
        <w:t xml:space="preserve"> an</w:t>
      </w:r>
      <w:r w:rsidR="00F82465" w:rsidRPr="00A3520A">
        <w:rPr>
          <w:rFonts w:ascii="Times New Roman" w:hAnsi="Times New Roman"/>
          <w:sz w:val="24"/>
          <w:szCs w:val="24"/>
        </w:rPr>
        <w:t xml:space="preserve"> entrepreneurial approach. The subject</w:t>
      </w:r>
      <w:r w:rsidR="00490A6D" w:rsidRPr="00A3520A">
        <w:rPr>
          <w:rFonts w:ascii="Times New Roman" w:hAnsi="Times New Roman"/>
          <w:sz w:val="24"/>
          <w:szCs w:val="24"/>
        </w:rPr>
        <w:t>s also aim</w:t>
      </w:r>
      <w:r w:rsidR="00F82465" w:rsidRPr="00A3520A">
        <w:rPr>
          <w:rFonts w:ascii="Times New Roman" w:hAnsi="Times New Roman"/>
          <w:sz w:val="24"/>
          <w:szCs w:val="24"/>
        </w:rPr>
        <w:t xml:space="preserve"> to develop students</w:t>
      </w:r>
      <w:r w:rsidR="00067D74" w:rsidRPr="00A3520A">
        <w:rPr>
          <w:rFonts w:ascii="Times New Roman" w:hAnsi="Times New Roman"/>
          <w:sz w:val="24"/>
          <w:szCs w:val="24"/>
        </w:rPr>
        <w:t>’</w:t>
      </w:r>
      <w:r w:rsidR="00F82465" w:rsidRPr="00A3520A">
        <w:rPr>
          <w:rFonts w:ascii="Times New Roman" w:hAnsi="Times New Roman"/>
          <w:sz w:val="24"/>
          <w:szCs w:val="24"/>
        </w:rPr>
        <w:t xml:space="preserve"> understanding how to </w:t>
      </w:r>
      <w:r w:rsidR="000C4D28" w:rsidRPr="00A3520A">
        <w:rPr>
          <w:rFonts w:ascii="Times New Roman" w:hAnsi="Times New Roman"/>
          <w:sz w:val="24"/>
          <w:szCs w:val="24"/>
        </w:rPr>
        <w:t>assess,</w:t>
      </w:r>
      <w:r w:rsidR="00825385" w:rsidRPr="00A3520A">
        <w:rPr>
          <w:rFonts w:ascii="Times New Roman" w:hAnsi="Times New Roman"/>
          <w:sz w:val="24"/>
          <w:szCs w:val="24"/>
        </w:rPr>
        <w:t xml:space="preserve"> understand</w:t>
      </w:r>
      <w:r w:rsidR="000C4D28" w:rsidRPr="00A3520A">
        <w:rPr>
          <w:rFonts w:ascii="Times New Roman" w:hAnsi="Times New Roman"/>
          <w:sz w:val="24"/>
          <w:szCs w:val="24"/>
        </w:rPr>
        <w:t xml:space="preserve"> </w:t>
      </w:r>
      <w:r w:rsidR="00F82465" w:rsidRPr="00A3520A">
        <w:rPr>
          <w:rFonts w:ascii="Times New Roman" w:hAnsi="Times New Roman"/>
          <w:sz w:val="24"/>
          <w:szCs w:val="24"/>
        </w:rPr>
        <w:t>use</w:t>
      </w:r>
      <w:r w:rsidR="000C4D28" w:rsidRPr="00A3520A">
        <w:rPr>
          <w:rFonts w:ascii="Times New Roman" w:hAnsi="Times New Roman"/>
          <w:sz w:val="24"/>
          <w:szCs w:val="24"/>
        </w:rPr>
        <w:t xml:space="preserve"> and ma</w:t>
      </w:r>
      <w:r w:rsidR="00F82465" w:rsidRPr="00A3520A">
        <w:rPr>
          <w:rFonts w:ascii="Times New Roman" w:hAnsi="Times New Roman"/>
          <w:sz w:val="24"/>
          <w:szCs w:val="24"/>
        </w:rPr>
        <w:t>nage</w:t>
      </w:r>
      <w:r w:rsidR="000C4D28" w:rsidRPr="00A3520A">
        <w:rPr>
          <w:rFonts w:ascii="Times New Roman" w:hAnsi="Times New Roman"/>
          <w:sz w:val="24"/>
          <w:szCs w:val="24"/>
        </w:rPr>
        <w:t xml:space="preserve"> </w:t>
      </w:r>
      <w:r w:rsidR="00F82465" w:rsidRPr="00A3520A">
        <w:rPr>
          <w:rFonts w:ascii="Times New Roman" w:hAnsi="Times New Roman"/>
          <w:sz w:val="24"/>
          <w:szCs w:val="24"/>
        </w:rPr>
        <w:t xml:space="preserve">technology in a </w:t>
      </w:r>
      <w:r w:rsidR="00825385" w:rsidRPr="00A3520A">
        <w:rPr>
          <w:rFonts w:ascii="Times New Roman" w:hAnsi="Times New Roman"/>
          <w:sz w:val="24"/>
          <w:szCs w:val="24"/>
        </w:rPr>
        <w:t>broad</w:t>
      </w:r>
      <w:r w:rsidR="00F82465" w:rsidRPr="00A3520A">
        <w:rPr>
          <w:rFonts w:ascii="Times New Roman" w:hAnsi="Times New Roman"/>
          <w:sz w:val="24"/>
          <w:szCs w:val="24"/>
        </w:rPr>
        <w:t xml:space="preserve"> context, both at home and in the community. </w:t>
      </w:r>
      <w:r w:rsidR="00AF1FD5">
        <w:rPr>
          <w:rFonts w:ascii="Times New Roman" w:hAnsi="Times New Roman"/>
          <w:sz w:val="24"/>
          <w:szCs w:val="24"/>
        </w:rPr>
        <w:t>Furthermore, t</w:t>
      </w:r>
      <w:r w:rsidR="00F82465" w:rsidRPr="00A3520A">
        <w:rPr>
          <w:rFonts w:ascii="Times New Roman" w:hAnsi="Times New Roman"/>
          <w:sz w:val="24"/>
          <w:szCs w:val="24"/>
        </w:rPr>
        <w:t xml:space="preserve">he </w:t>
      </w:r>
      <w:r w:rsidR="00866182" w:rsidRPr="00A3520A">
        <w:rPr>
          <w:rFonts w:ascii="Times New Roman" w:hAnsi="Times New Roman"/>
          <w:sz w:val="24"/>
          <w:szCs w:val="24"/>
        </w:rPr>
        <w:t>goal</w:t>
      </w:r>
      <w:r w:rsidR="00F82465" w:rsidRPr="00A3520A">
        <w:rPr>
          <w:rFonts w:ascii="Times New Roman" w:hAnsi="Times New Roman"/>
          <w:sz w:val="24"/>
          <w:szCs w:val="24"/>
        </w:rPr>
        <w:t xml:space="preserve"> is to enhance</w:t>
      </w:r>
      <w:r w:rsidR="00067D74" w:rsidRPr="00A3520A">
        <w:rPr>
          <w:rFonts w:ascii="Times New Roman" w:hAnsi="Times New Roman"/>
          <w:sz w:val="24"/>
          <w:szCs w:val="24"/>
        </w:rPr>
        <w:t xml:space="preserve"> </w:t>
      </w:r>
      <w:r w:rsidR="00F82465" w:rsidRPr="00A3520A">
        <w:rPr>
          <w:rFonts w:ascii="Times New Roman" w:hAnsi="Times New Roman"/>
          <w:sz w:val="24"/>
          <w:szCs w:val="24"/>
        </w:rPr>
        <w:t xml:space="preserve">students’ </w:t>
      </w:r>
      <w:r w:rsidR="000C4D28" w:rsidRPr="00A3520A">
        <w:rPr>
          <w:rFonts w:ascii="Times New Roman" w:hAnsi="Times New Roman"/>
          <w:sz w:val="24"/>
          <w:szCs w:val="24"/>
        </w:rPr>
        <w:t xml:space="preserve">abilities in </w:t>
      </w:r>
      <w:r w:rsidR="00866182" w:rsidRPr="00A3520A">
        <w:rPr>
          <w:rFonts w:ascii="Times New Roman" w:hAnsi="Times New Roman"/>
          <w:sz w:val="24"/>
          <w:szCs w:val="24"/>
        </w:rPr>
        <w:t xml:space="preserve">ensuring that </w:t>
      </w:r>
      <w:r w:rsidR="0037683A">
        <w:rPr>
          <w:rFonts w:ascii="Times New Roman" w:hAnsi="Times New Roman"/>
          <w:sz w:val="24"/>
          <w:szCs w:val="24"/>
        </w:rPr>
        <w:t>there is personal growth in their personality</w:t>
      </w:r>
      <w:r w:rsidR="00490A6D" w:rsidRPr="00A3520A">
        <w:rPr>
          <w:rFonts w:ascii="Times New Roman" w:hAnsi="Times New Roman"/>
          <w:sz w:val="24"/>
          <w:szCs w:val="24"/>
        </w:rPr>
        <w:t>.</w:t>
      </w:r>
    </w:p>
    <w:p w:rsidR="0037683A" w:rsidRDefault="0037683A" w:rsidP="00130E24">
      <w:pPr>
        <w:shd w:val="clear" w:color="auto" w:fill="FFFFFF"/>
        <w:spacing w:after="0" w:line="240" w:lineRule="auto"/>
        <w:jc w:val="both"/>
        <w:rPr>
          <w:rFonts w:ascii="Times New Roman" w:hAnsi="Times New Roman"/>
          <w:sz w:val="24"/>
          <w:szCs w:val="24"/>
        </w:rPr>
      </w:pPr>
    </w:p>
    <w:p w:rsidR="0037683A" w:rsidRPr="0037683A" w:rsidRDefault="0037683A" w:rsidP="00130E24">
      <w:pPr>
        <w:suppressAutoHyphens w:val="0"/>
        <w:autoSpaceDN/>
        <w:spacing w:line="240" w:lineRule="auto"/>
        <w:contextualSpacing/>
        <w:jc w:val="both"/>
        <w:textAlignment w:val="auto"/>
        <w:rPr>
          <w:rFonts w:ascii="Times New Roman" w:hAnsi="Times New Roman"/>
          <w:sz w:val="24"/>
          <w:szCs w:val="24"/>
          <w:lang w:val="en-US"/>
        </w:rPr>
      </w:pPr>
      <w:r>
        <w:rPr>
          <w:rFonts w:ascii="Times New Roman" w:hAnsi="Times New Roman"/>
          <w:sz w:val="24"/>
          <w:szCs w:val="24"/>
        </w:rPr>
        <w:t>Although, t</w:t>
      </w:r>
      <w:r w:rsidRPr="0037683A">
        <w:rPr>
          <w:rFonts w:ascii="Times New Roman" w:hAnsi="Times New Roman"/>
          <w:sz w:val="24"/>
          <w:szCs w:val="24"/>
          <w:lang w:val="en-US"/>
        </w:rPr>
        <w:t xml:space="preserve">he goals in </w:t>
      </w:r>
      <w:r w:rsidR="001771E7">
        <w:rPr>
          <w:rFonts w:ascii="Times New Roman" w:hAnsi="Times New Roman"/>
          <w:sz w:val="24"/>
          <w:szCs w:val="24"/>
          <w:lang w:val="en-US"/>
        </w:rPr>
        <w:t>Estonian</w:t>
      </w:r>
      <w:r w:rsidRPr="0037683A">
        <w:rPr>
          <w:rFonts w:ascii="Times New Roman" w:hAnsi="Times New Roman"/>
          <w:sz w:val="24"/>
          <w:szCs w:val="24"/>
          <w:lang w:val="en-US"/>
        </w:rPr>
        <w:t xml:space="preserve"> and Finnish curriculum are quite similar, </w:t>
      </w:r>
      <w:r>
        <w:rPr>
          <w:rFonts w:ascii="Times New Roman" w:hAnsi="Times New Roman"/>
          <w:sz w:val="24"/>
          <w:szCs w:val="24"/>
          <w:lang w:val="en-US"/>
        </w:rPr>
        <w:t>the</w:t>
      </w:r>
      <w:r w:rsidRPr="0037683A">
        <w:rPr>
          <w:rFonts w:ascii="Times New Roman" w:hAnsi="Times New Roman"/>
          <w:sz w:val="24"/>
          <w:szCs w:val="24"/>
          <w:lang w:val="en-US"/>
        </w:rPr>
        <w:t xml:space="preserve"> main difference seems to be that Finnish Craft and </w:t>
      </w:r>
      <w:r w:rsidR="00CC6AF0">
        <w:rPr>
          <w:rFonts w:ascii="Times New Roman" w:hAnsi="Times New Roman"/>
          <w:sz w:val="24"/>
          <w:szCs w:val="24"/>
          <w:lang w:val="en-US"/>
        </w:rPr>
        <w:t>technology</w:t>
      </w:r>
      <w:r w:rsidRPr="0037683A">
        <w:rPr>
          <w:rFonts w:ascii="Times New Roman" w:hAnsi="Times New Roman"/>
          <w:sz w:val="24"/>
          <w:szCs w:val="24"/>
          <w:lang w:val="en-US"/>
        </w:rPr>
        <w:t xml:space="preserve"> education is nowadays officially named Handicraft and it is claimed that Technical craft and Textile craft should be compulsory f</w:t>
      </w:r>
      <w:r w:rsidR="00383161">
        <w:rPr>
          <w:rFonts w:ascii="Times New Roman" w:hAnsi="Times New Roman"/>
          <w:sz w:val="24"/>
          <w:szCs w:val="24"/>
          <w:lang w:val="en-US"/>
        </w:rPr>
        <w:t>or boys and girls in grades 3–</w:t>
      </w:r>
      <w:r w:rsidRPr="0037683A">
        <w:rPr>
          <w:rFonts w:ascii="Times New Roman" w:hAnsi="Times New Roman"/>
          <w:sz w:val="24"/>
          <w:szCs w:val="24"/>
          <w:lang w:val="en-US"/>
        </w:rPr>
        <w:t xml:space="preserve">9. </w:t>
      </w:r>
      <w:r w:rsidR="00AF1FD5">
        <w:rPr>
          <w:rFonts w:ascii="Times New Roman" w:hAnsi="Times New Roman"/>
          <w:sz w:val="24"/>
          <w:szCs w:val="24"/>
          <w:lang w:val="en-US"/>
        </w:rPr>
        <w:t xml:space="preserve">Instead, </w:t>
      </w:r>
      <w:r w:rsidR="001771E7">
        <w:rPr>
          <w:rFonts w:ascii="Times New Roman" w:hAnsi="Times New Roman"/>
          <w:sz w:val="24"/>
          <w:szCs w:val="24"/>
          <w:lang w:val="en-US"/>
        </w:rPr>
        <w:t xml:space="preserve">Estonian curriculum has in practice two different craft subjects – the technologically based </w:t>
      </w:r>
      <w:r w:rsidR="000D2AFA" w:rsidRPr="00CB08D0">
        <w:rPr>
          <w:rFonts w:ascii="Times New Roman" w:hAnsi="Times New Roman"/>
          <w:sz w:val="24"/>
          <w:szCs w:val="24"/>
          <w:lang w:val="en-US"/>
        </w:rPr>
        <w:t>Technology Education</w:t>
      </w:r>
      <w:r w:rsidR="001771E7" w:rsidRPr="00CB08D0">
        <w:rPr>
          <w:rFonts w:ascii="Times New Roman" w:hAnsi="Times New Roman"/>
          <w:sz w:val="24"/>
          <w:szCs w:val="24"/>
          <w:lang w:val="en-US"/>
        </w:rPr>
        <w:t xml:space="preserve"> and </w:t>
      </w:r>
      <w:r w:rsidR="004D6CA0" w:rsidRPr="00CB08D0">
        <w:rPr>
          <w:rFonts w:ascii="Times New Roman" w:hAnsi="Times New Roman"/>
          <w:sz w:val="24"/>
          <w:szCs w:val="24"/>
          <w:lang w:val="en-US"/>
        </w:rPr>
        <w:t>Handi</w:t>
      </w:r>
      <w:r w:rsidR="00005306" w:rsidRPr="00CB08D0">
        <w:rPr>
          <w:rFonts w:ascii="Times New Roman" w:hAnsi="Times New Roman"/>
          <w:sz w:val="24"/>
          <w:szCs w:val="24"/>
          <w:lang w:val="en-US"/>
        </w:rPr>
        <w:t>craft</w:t>
      </w:r>
      <w:r w:rsidR="001771E7">
        <w:rPr>
          <w:rFonts w:ascii="Times New Roman" w:hAnsi="Times New Roman"/>
          <w:sz w:val="24"/>
          <w:szCs w:val="24"/>
          <w:lang w:val="en-US"/>
        </w:rPr>
        <w:t>/home economics</w:t>
      </w:r>
      <w:r w:rsidR="00005306">
        <w:rPr>
          <w:rFonts w:ascii="Times New Roman" w:hAnsi="Times New Roman"/>
          <w:sz w:val="24"/>
          <w:szCs w:val="24"/>
          <w:lang w:val="en-US"/>
        </w:rPr>
        <w:t xml:space="preserve"> separately</w:t>
      </w:r>
      <w:r w:rsidR="001771E7">
        <w:rPr>
          <w:rFonts w:ascii="Times New Roman" w:hAnsi="Times New Roman"/>
          <w:sz w:val="24"/>
          <w:szCs w:val="24"/>
          <w:lang w:val="en-US"/>
        </w:rPr>
        <w:t xml:space="preserve">. </w:t>
      </w:r>
    </w:p>
    <w:p w:rsidR="0037683A" w:rsidRPr="0037683A" w:rsidRDefault="0037683A" w:rsidP="00130E24">
      <w:pPr>
        <w:shd w:val="clear" w:color="auto" w:fill="FFFFFF"/>
        <w:spacing w:after="0" w:line="240" w:lineRule="auto"/>
        <w:jc w:val="both"/>
        <w:rPr>
          <w:rFonts w:ascii="Times New Roman" w:hAnsi="Times New Roman"/>
          <w:sz w:val="24"/>
          <w:szCs w:val="24"/>
          <w:lang w:val="en-US"/>
        </w:rPr>
      </w:pPr>
    </w:p>
    <w:p w:rsidR="0037683A" w:rsidRPr="0037683A" w:rsidRDefault="00AF1FD5" w:rsidP="00130E24">
      <w:pPr>
        <w:pStyle w:val="PlainText"/>
        <w:jc w:val="both"/>
        <w:rPr>
          <w:rFonts w:ascii="Times New Roman" w:hAnsi="Times New Roman"/>
          <w:sz w:val="24"/>
          <w:szCs w:val="24"/>
          <w:lang w:val="en-GB"/>
        </w:rPr>
      </w:pPr>
      <w:r>
        <w:rPr>
          <w:rFonts w:ascii="Times New Roman" w:hAnsi="Times New Roman"/>
          <w:sz w:val="24"/>
          <w:szCs w:val="24"/>
          <w:lang w:val="en-US"/>
        </w:rPr>
        <w:t>In the beginning, t</w:t>
      </w:r>
      <w:r w:rsidR="0037683A" w:rsidRPr="00A3520A">
        <w:rPr>
          <w:rFonts w:ascii="Times New Roman" w:hAnsi="Times New Roman"/>
          <w:sz w:val="24"/>
          <w:szCs w:val="24"/>
        </w:rPr>
        <w:t>he article looks at the literature concerning the teaching of technology to young students</w:t>
      </w:r>
      <w:r>
        <w:rPr>
          <w:rFonts w:ascii="Times New Roman" w:hAnsi="Times New Roman"/>
          <w:sz w:val="24"/>
          <w:szCs w:val="24"/>
        </w:rPr>
        <w:t xml:space="preserve">. Later on, the research </w:t>
      </w:r>
      <w:r w:rsidR="0037683A" w:rsidRPr="00A3520A">
        <w:rPr>
          <w:rFonts w:ascii="Times New Roman" w:hAnsi="Times New Roman"/>
          <w:sz w:val="24"/>
          <w:szCs w:val="24"/>
        </w:rPr>
        <w:t xml:space="preserve">defines </w:t>
      </w:r>
      <w:r w:rsidR="00A1196B">
        <w:rPr>
          <w:rFonts w:ascii="Times New Roman" w:hAnsi="Times New Roman"/>
          <w:sz w:val="24"/>
          <w:szCs w:val="24"/>
        </w:rPr>
        <w:t xml:space="preserve">technological reasoning and </w:t>
      </w:r>
      <w:r w:rsidR="0037683A" w:rsidRPr="00A3520A">
        <w:rPr>
          <w:rFonts w:ascii="Times New Roman" w:hAnsi="Times New Roman"/>
          <w:sz w:val="24"/>
          <w:szCs w:val="24"/>
        </w:rPr>
        <w:t xml:space="preserve">subsequently explores </w:t>
      </w:r>
      <w:r w:rsidR="00005306">
        <w:rPr>
          <w:rFonts w:ascii="Times New Roman" w:hAnsi="Times New Roman"/>
          <w:sz w:val="24"/>
          <w:szCs w:val="24"/>
        </w:rPr>
        <w:t>some earlier</w:t>
      </w:r>
      <w:r w:rsidR="0037683A" w:rsidRPr="00A3520A">
        <w:rPr>
          <w:rFonts w:ascii="Times New Roman" w:hAnsi="Times New Roman"/>
          <w:sz w:val="24"/>
          <w:szCs w:val="24"/>
        </w:rPr>
        <w:t xml:space="preserve"> research projects. </w:t>
      </w:r>
      <w:r w:rsidR="00DC009A" w:rsidRPr="0037683A">
        <w:rPr>
          <w:rFonts w:ascii="Times New Roman" w:hAnsi="Times New Roman"/>
          <w:sz w:val="24"/>
          <w:szCs w:val="24"/>
        </w:rPr>
        <w:t>In order to evaluate students’ technical understanding and reasoning</w:t>
      </w:r>
      <w:r w:rsidR="00DC009A">
        <w:rPr>
          <w:rFonts w:ascii="Times New Roman" w:hAnsi="Times New Roman"/>
          <w:sz w:val="24"/>
          <w:szCs w:val="24"/>
        </w:rPr>
        <w:t xml:space="preserve"> in Estonia and Finland</w:t>
      </w:r>
      <w:r w:rsidR="00DC009A" w:rsidRPr="0037683A">
        <w:rPr>
          <w:rFonts w:ascii="Times New Roman" w:hAnsi="Times New Roman"/>
          <w:sz w:val="24"/>
          <w:szCs w:val="24"/>
        </w:rPr>
        <w:t>, a questionnaire was devised</w:t>
      </w:r>
      <w:r w:rsidR="00DC009A">
        <w:rPr>
          <w:rFonts w:ascii="Times New Roman" w:hAnsi="Times New Roman"/>
          <w:sz w:val="24"/>
          <w:szCs w:val="24"/>
        </w:rPr>
        <w:t xml:space="preserve">, concerning </w:t>
      </w:r>
      <w:r w:rsidR="00DC009A" w:rsidRPr="0037683A">
        <w:rPr>
          <w:rFonts w:ascii="Times New Roman" w:hAnsi="Times New Roman"/>
          <w:sz w:val="24"/>
          <w:szCs w:val="24"/>
        </w:rPr>
        <w:t xml:space="preserve">mechanical </w:t>
      </w:r>
      <w:r w:rsidR="00DC009A">
        <w:rPr>
          <w:rFonts w:ascii="Times New Roman" w:hAnsi="Times New Roman"/>
          <w:sz w:val="24"/>
          <w:szCs w:val="24"/>
        </w:rPr>
        <w:t>systems based on simple physical principles</w:t>
      </w:r>
      <w:r w:rsidR="00DC009A" w:rsidRPr="0037683A">
        <w:rPr>
          <w:rFonts w:ascii="Times New Roman" w:hAnsi="Times New Roman"/>
          <w:sz w:val="24"/>
          <w:szCs w:val="24"/>
        </w:rPr>
        <w:t xml:space="preserve">. </w:t>
      </w:r>
      <w:r w:rsidR="00DC009A">
        <w:rPr>
          <w:rFonts w:ascii="Times New Roman" w:hAnsi="Times New Roman"/>
          <w:sz w:val="24"/>
          <w:szCs w:val="24"/>
        </w:rPr>
        <w:t>The age of resea</w:t>
      </w:r>
      <w:r w:rsidR="00C440B9">
        <w:rPr>
          <w:rFonts w:ascii="Times New Roman" w:hAnsi="Times New Roman"/>
          <w:sz w:val="24"/>
          <w:szCs w:val="24"/>
        </w:rPr>
        <w:t>r</w:t>
      </w:r>
      <w:r w:rsidR="00DC009A">
        <w:rPr>
          <w:rFonts w:ascii="Times New Roman" w:hAnsi="Times New Roman"/>
          <w:sz w:val="24"/>
          <w:szCs w:val="24"/>
        </w:rPr>
        <w:t xml:space="preserve">ch students was 11 and 13. Both boys and girls were represented as equal amount. </w:t>
      </w:r>
      <w:r w:rsidR="00181605">
        <w:rPr>
          <w:rFonts w:ascii="Times New Roman" w:hAnsi="Times New Roman"/>
          <w:sz w:val="24"/>
          <w:szCs w:val="24"/>
        </w:rPr>
        <w:t>Finally</w:t>
      </w:r>
      <w:r>
        <w:rPr>
          <w:rFonts w:ascii="Times New Roman" w:hAnsi="Times New Roman"/>
          <w:sz w:val="24"/>
          <w:szCs w:val="24"/>
        </w:rPr>
        <w:t xml:space="preserve">, a statistical analysis was </w:t>
      </w:r>
      <w:r w:rsidR="00C440B9">
        <w:rPr>
          <w:rFonts w:ascii="Times New Roman" w:hAnsi="Times New Roman"/>
          <w:sz w:val="24"/>
          <w:szCs w:val="24"/>
        </w:rPr>
        <w:t>done</w:t>
      </w:r>
      <w:r w:rsidR="00A1196B">
        <w:rPr>
          <w:rFonts w:ascii="Times New Roman" w:hAnsi="Times New Roman"/>
          <w:sz w:val="24"/>
          <w:szCs w:val="24"/>
        </w:rPr>
        <w:t xml:space="preserve"> </w:t>
      </w:r>
      <w:r>
        <w:rPr>
          <w:rFonts w:ascii="Times New Roman" w:hAnsi="Times New Roman"/>
          <w:sz w:val="24"/>
          <w:szCs w:val="24"/>
        </w:rPr>
        <w:t xml:space="preserve">and some valuable data was found to be </w:t>
      </w:r>
      <w:r w:rsidR="00A1196B">
        <w:rPr>
          <w:rFonts w:ascii="Times New Roman" w:hAnsi="Times New Roman"/>
          <w:sz w:val="24"/>
          <w:szCs w:val="24"/>
        </w:rPr>
        <w:t xml:space="preserve">further </w:t>
      </w:r>
      <w:r>
        <w:rPr>
          <w:rFonts w:ascii="Times New Roman" w:hAnsi="Times New Roman"/>
          <w:sz w:val="24"/>
          <w:szCs w:val="24"/>
        </w:rPr>
        <w:t xml:space="preserve">discussed. </w:t>
      </w:r>
      <w:r w:rsidR="0037683A">
        <w:rPr>
          <w:rFonts w:ascii="Times New Roman" w:hAnsi="Times New Roman"/>
          <w:sz w:val="24"/>
          <w:szCs w:val="24"/>
          <w:lang w:val="en-GB"/>
        </w:rPr>
        <w:t>The research quest</w:t>
      </w:r>
      <w:r w:rsidR="0037683A" w:rsidRPr="0037683A">
        <w:rPr>
          <w:rFonts w:ascii="Times New Roman" w:hAnsi="Times New Roman"/>
          <w:sz w:val="24"/>
          <w:szCs w:val="24"/>
          <w:lang w:val="en-GB"/>
        </w:rPr>
        <w:t xml:space="preserve">ions were: </w:t>
      </w:r>
    </w:p>
    <w:p w:rsidR="0037683A" w:rsidRPr="0037683A" w:rsidRDefault="0037683A" w:rsidP="00130E24">
      <w:pPr>
        <w:pStyle w:val="PlainText"/>
        <w:rPr>
          <w:rFonts w:ascii="Times New Roman" w:hAnsi="Times New Roman"/>
          <w:sz w:val="24"/>
          <w:szCs w:val="24"/>
          <w:lang w:val="en-GB"/>
        </w:rPr>
      </w:pPr>
    </w:p>
    <w:p w:rsidR="0037683A" w:rsidRPr="0037683A" w:rsidRDefault="0037683A" w:rsidP="00130E24">
      <w:pPr>
        <w:pStyle w:val="PlainText"/>
        <w:ind w:left="142"/>
        <w:rPr>
          <w:rFonts w:ascii="Times New Roman" w:hAnsi="Times New Roman"/>
          <w:sz w:val="24"/>
          <w:szCs w:val="24"/>
        </w:rPr>
      </w:pPr>
      <w:r w:rsidRPr="0037683A">
        <w:rPr>
          <w:rFonts w:ascii="Times New Roman" w:hAnsi="Times New Roman"/>
          <w:sz w:val="24"/>
          <w:szCs w:val="24"/>
          <w:lang w:val="en-GB"/>
        </w:rPr>
        <w:t xml:space="preserve">1. What is students´ present level of technological understanding and reasoning in Finnish and </w:t>
      </w:r>
      <w:r w:rsidR="00005306">
        <w:rPr>
          <w:rFonts w:ascii="Times New Roman" w:hAnsi="Times New Roman"/>
          <w:sz w:val="24"/>
          <w:szCs w:val="24"/>
          <w:lang w:val="en-GB"/>
        </w:rPr>
        <w:t>Estonian</w:t>
      </w:r>
      <w:r w:rsidRPr="0037683A">
        <w:rPr>
          <w:rFonts w:ascii="Times New Roman" w:hAnsi="Times New Roman"/>
          <w:sz w:val="24"/>
          <w:szCs w:val="24"/>
          <w:lang w:val="en-GB"/>
        </w:rPr>
        <w:t xml:space="preserve"> schools?</w:t>
      </w:r>
    </w:p>
    <w:p w:rsidR="0037683A" w:rsidRPr="0037683A" w:rsidRDefault="0037683A" w:rsidP="00130E24">
      <w:pPr>
        <w:pStyle w:val="PlainText"/>
        <w:ind w:left="142"/>
        <w:rPr>
          <w:rFonts w:ascii="Times New Roman" w:hAnsi="Times New Roman"/>
          <w:sz w:val="24"/>
          <w:szCs w:val="24"/>
        </w:rPr>
      </w:pPr>
      <w:r w:rsidRPr="0037683A">
        <w:rPr>
          <w:rFonts w:ascii="Times New Roman" w:hAnsi="Times New Roman"/>
          <w:sz w:val="24"/>
          <w:szCs w:val="24"/>
          <w:lang w:val="en-GB"/>
        </w:rPr>
        <w:t xml:space="preserve">2. What is the relationship between students’ </w:t>
      </w:r>
      <w:r w:rsidR="00A405C8" w:rsidRPr="0037683A">
        <w:rPr>
          <w:rFonts w:ascii="Times New Roman" w:hAnsi="Times New Roman"/>
          <w:sz w:val="24"/>
          <w:szCs w:val="24"/>
          <w:lang w:val="en-GB"/>
        </w:rPr>
        <w:t xml:space="preserve">Craft and </w:t>
      </w:r>
      <w:r w:rsidR="00383161">
        <w:rPr>
          <w:rFonts w:ascii="Times New Roman" w:hAnsi="Times New Roman"/>
          <w:sz w:val="24"/>
          <w:szCs w:val="24"/>
          <w:lang w:val="en-GB"/>
        </w:rPr>
        <w:t>technology</w:t>
      </w:r>
      <w:r w:rsidRPr="0037683A">
        <w:rPr>
          <w:rFonts w:ascii="Times New Roman" w:hAnsi="Times New Roman"/>
          <w:sz w:val="24"/>
          <w:szCs w:val="24"/>
          <w:lang w:val="en-GB"/>
        </w:rPr>
        <w:t xml:space="preserve"> education</w:t>
      </w:r>
      <w:r w:rsidR="00287A21">
        <w:rPr>
          <w:rFonts w:ascii="Times New Roman" w:hAnsi="Times New Roman"/>
          <w:sz w:val="24"/>
          <w:szCs w:val="24"/>
          <w:lang w:val="en-GB"/>
        </w:rPr>
        <w:t xml:space="preserve"> studies</w:t>
      </w:r>
      <w:r w:rsidRPr="0037683A">
        <w:rPr>
          <w:rFonts w:ascii="Times New Roman" w:hAnsi="Times New Roman"/>
          <w:sz w:val="24"/>
          <w:szCs w:val="24"/>
          <w:lang w:val="en-GB"/>
        </w:rPr>
        <w:t xml:space="preserve"> and their technological </w:t>
      </w:r>
      <w:r w:rsidR="00A405C8">
        <w:rPr>
          <w:rFonts w:ascii="Times New Roman" w:hAnsi="Times New Roman"/>
          <w:sz w:val="24"/>
          <w:szCs w:val="24"/>
          <w:lang w:val="en-GB"/>
        </w:rPr>
        <w:t>knowledge</w:t>
      </w:r>
      <w:r w:rsidRPr="0037683A">
        <w:rPr>
          <w:rFonts w:ascii="Times New Roman" w:hAnsi="Times New Roman"/>
          <w:sz w:val="24"/>
          <w:szCs w:val="24"/>
          <w:lang w:val="en-GB"/>
        </w:rPr>
        <w:t xml:space="preserve"> and reasoning?</w:t>
      </w:r>
      <w:r w:rsidRPr="0037683A">
        <w:rPr>
          <w:rFonts w:ascii="Times New Roman" w:hAnsi="Times New Roman"/>
          <w:sz w:val="24"/>
          <w:szCs w:val="24"/>
        </w:rPr>
        <w:t xml:space="preserve"> </w:t>
      </w:r>
    </w:p>
    <w:p w:rsidR="0037683A" w:rsidRPr="0037683A" w:rsidRDefault="0037683A" w:rsidP="00130E24">
      <w:pPr>
        <w:pStyle w:val="PlainText"/>
        <w:ind w:left="142"/>
        <w:rPr>
          <w:rFonts w:ascii="Times New Roman" w:hAnsi="Times New Roman"/>
          <w:sz w:val="24"/>
          <w:szCs w:val="24"/>
          <w:lang w:val="en-GB"/>
        </w:rPr>
      </w:pPr>
      <w:r w:rsidRPr="0037683A">
        <w:rPr>
          <w:rFonts w:ascii="Times New Roman" w:hAnsi="Times New Roman"/>
          <w:sz w:val="24"/>
          <w:szCs w:val="24"/>
          <w:lang w:val="en-GB"/>
        </w:rPr>
        <w:t>3. Are there differences between students’ technological understanding and reasoning in the two countries?</w:t>
      </w:r>
    </w:p>
    <w:p w:rsidR="0037683A" w:rsidRPr="00A3520A" w:rsidRDefault="0037683A" w:rsidP="00130E24">
      <w:pPr>
        <w:shd w:val="clear" w:color="auto" w:fill="FFFFFF"/>
        <w:spacing w:after="0" w:line="240" w:lineRule="auto"/>
        <w:jc w:val="both"/>
        <w:rPr>
          <w:rFonts w:ascii="Times New Roman" w:hAnsi="Times New Roman"/>
          <w:sz w:val="24"/>
          <w:szCs w:val="24"/>
        </w:rPr>
      </w:pPr>
    </w:p>
    <w:p w:rsidR="00F37CDE" w:rsidRPr="00A3520A" w:rsidRDefault="00F37CDE" w:rsidP="00130E24">
      <w:pPr>
        <w:shd w:val="clear" w:color="auto" w:fill="FFFFFF"/>
        <w:spacing w:after="0" w:line="240" w:lineRule="auto"/>
        <w:jc w:val="both"/>
        <w:rPr>
          <w:rFonts w:ascii="Times New Roman" w:hAnsi="Times New Roman"/>
          <w:b/>
          <w:sz w:val="24"/>
          <w:szCs w:val="24"/>
        </w:rPr>
      </w:pPr>
    </w:p>
    <w:p w:rsidR="004C585C" w:rsidRDefault="004C585C" w:rsidP="004C585C">
      <w:pPr>
        <w:shd w:val="clear" w:color="auto" w:fill="FFFFFF"/>
        <w:spacing w:after="0" w:line="240" w:lineRule="auto"/>
        <w:jc w:val="both"/>
        <w:rPr>
          <w:rFonts w:ascii="Times New Roman" w:hAnsi="Times New Roman"/>
          <w:b/>
          <w:sz w:val="24"/>
          <w:szCs w:val="24"/>
        </w:rPr>
      </w:pPr>
      <w:r w:rsidRPr="00A3520A">
        <w:rPr>
          <w:rFonts w:ascii="Times New Roman" w:hAnsi="Times New Roman"/>
          <w:b/>
          <w:sz w:val="24"/>
          <w:szCs w:val="24"/>
        </w:rPr>
        <w:t>Craft and</w:t>
      </w:r>
      <w:r w:rsidRPr="00CB08D0">
        <w:rPr>
          <w:rFonts w:ascii="Times New Roman" w:hAnsi="Times New Roman"/>
          <w:b/>
          <w:sz w:val="24"/>
          <w:szCs w:val="24"/>
        </w:rPr>
        <w:t xml:space="preserve"> </w:t>
      </w:r>
      <w:r w:rsidR="00EE4F5D" w:rsidRPr="00CB08D0">
        <w:rPr>
          <w:rFonts w:ascii="Times New Roman" w:hAnsi="Times New Roman"/>
          <w:b/>
          <w:sz w:val="24"/>
          <w:szCs w:val="24"/>
        </w:rPr>
        <w:t>Technology</w:t>
      </w:r>
      <w:r>
        <w:rPr>
          <w:rFonts w:ascii="Times New Roman" w:hAnsi="Times New Roman"/>
          <w:b/>
          <w:sz w:val="24"/>
          <w:szCs w:val="24"/>
        </w:rPr>
        <w:t xml:space="preserve"> education</w:t>
      </w:r>
      <w:r w:rsidRPr="00A3520A">
        <w:rPr>
          <w:rFonts w:ascii="Times New Roman" w:hAnsi="Times New Roman"/>
          <w:b/>
          <w:sz w:val="24"/>
          <w:szCs w:val="24"/>
        </w:rPr>
        <w:t xml:space="preserve"> and technological reasoning</w:t>
      </w:r>
    </w:p>
    <w:p w:rsidR="0037683A" w:rsidRPr="00A3520A" w:rsidRDefault="0037683A" w:rsidP="00130E24">
      <w:pPr>
        <w:shd w:val="clear" w:color="auto" w:fill="FFFFFF"/>
        <w:spacing w:after="0" w:line="240" w:lineRule="auto"/>
        <w:jc w:val="both"/>
        <w:rPr>
          <w:rFonts w:ascii="Times New Roman" w:hAnsi="Times New Roman"/>
          <w:sz w:val="24"/>
          <w:szCs w:val="24"/>
        </w:rPr>
      </w:pPr>
    </w:p>
    <w:p w:rsidR="0037683A" w:rsidRPr="00A3520A" w:rsidRDefault="0037683A" w:rsidP="00130E24">
      <w:pPr>
        <w:shd w:val="clear" w:color="auto" w:fill="FFFFFF"/>
        <w:spacing w:after="0" w:line="240" w:lineRule="auto"/>
        <w:jc w:val="both"/>
        <w:rPr>
          <w:rFonts w:ascii="Times New Roman" w:hAnsi="Times New Roman"/>
          <w:sz w:val="24"/>
          <w:szCs w:val="24"/>
        </w:rPr>
      </w:pPr>
    </w:p>
    <w:p w:rsidR="00F307DA" w:rsidRPr="0037683A" w:rsidRDefault="00F307DA" w:rsidP="00130E24">
      <w:pPr>
        <w:tabs>
          <w:tab w:val="right" w:pos="9072"/>
        </w:tabs>
        <w:suppressAutoHyphens w:val="0"/>
        <w:autoSpaceDN/>
        <w:spacing w:after="0" w:line="240" w:lineRule="auto"/>
        <w:ind w:left="20"/>
        <w:jc w:val="both"/>
        <w:rPr>
          <w:rFonts w:ascii="Times New Roman" w:eastAsia="SimSun" w:hAnsi="Times New Roman"/>
          <w:sz w:val="24"/>
          <w:szCs w:val="24"/>
          <w:lang w:eastAsia="fi-FI"/>
        </w:rPr>
      </w:pPr>
      <w:r w:rsidRPr="0037683A">
        <w:rPr>
          <w:rFonts w:ascii="Times New Roman" w:hAnsi="Times New Roman"/>
          <w:sz w:val="24"/>
          <w:szCs w:val="24"/>
        </w:rPr>
        <w:t>Finnish cra</w:t>
      </w:r>
      <w:r w:rsidR="00D91334" w:rsidRPr="0037683A">
        <w:rPr>
          <w:rFonts w:ascii="Times New Roman" w:hAnsi="Times New Roman"/>
          <w:sz w:val="24"/>
          <w:szCs w:val="24"/>
        </w:rPr>
        <w:t xml:space="preserve">ft and </w:t>
      </w:r>
      <w:r w:rsidR="00C440B9">
        <w:rPr>
          <w:rFonts w:ascii="Times New Roman" w:hAnsi="Times New Roman"/>
          <w:sz w:val="24"/>
          <w:szCs w:val="24"/>
        </w:rPr>
        <w:t xml:space="preserve">technology </w:t>
      </w:r>
      <w:r w:rsidR="00D91334" w:rsidRPr="0037683A">
        <w:rPr>
          <w:rFonts w:ascii="Times New Roman" w:hAnsi="Times New Roman"/>
          <w:sz w:val="24"/>
          <w:szCs w:val="24"/>
        </w:rPr>
        <w:t>education is, at the present,</w:t>
      </w:r>
      <w:r w:rsidR="008B160F" w:rsidRPr="0037683A">
        <w:rPr>
          <w:rFonts w:ascii="Times New Roman" w:hAnsi="Times New Roman"/>
          <w:sz w:val="24"/>
          <w:szCs w:val="24"/>
        </w:rPr>
        <w:t xml:space="preserve"> named </w:t>
      </w:r>
      <w:r w:rsidR="008B160F" w:rsidRPr="0037683A">
        <w:rPr>
          <w:rFonts w:ascii="Times New Roman" w:hAnsi="Times New Roman"/>
          <w:i/>
          <w:sz w:val="24"/>
          <w:szCs w:val="24"/>
        </w:rPr>
        <w:t>handicraft,</w:t>
      </w:r>
      <w:r w:rsidRPr="0037683A">
        <w:rPr>
          <w:rFonts w:ascii="Times New Roman" w:hAnsi="Times New Roman"/>
          <w:sz w:val="24"/>
          <w:szCs w:val="24"/>
        </w:rPr>
        <w:t xml:space="preserve"> which is </w:t>
      </w:r>
      <w:r w:rsidR="008B160F" w:rsidRPr="0037683A">
        <w:rPr>
          <w:rFonts w:ascii="Times New Roman" w:hAnsi="Times New Roman"/>
          <w:sz w:val="24"/>
          <w:szCs w:val="24"/>
        </w:rPr>
        <w:t>a subject</w:t>
      </w:r>
      <w:r w:rsidR="00D91334" w:rsidRPr="0037683A">
        <w:rPr>
          <w:rFonts w:ascii="Times New Roman" w:hAnsi="Times New Roman"/>
          <w:sz w:val="24"/>
          <w:szCs w:val="24"/>
        </w:rPr>
        <w:t xml:space="preserve"> </w:t>
      </w:r>
      <w:r w:rsidRPr="0037683A">
        <w:rPr>
          <w:rFonts w:ascii="Times New Roman" w:hAnsi="Times New Roman"/>
          <w:sz w:val="24"/>
          <w:szCs w:val="24"/>
        </w:rPr>
        <w:t xml:space="preserve">divided in two different subject areas: </w:t>
      </w:r>
      <w:r w:rsidR="00CC6AF0">
        <w:rPr>
          <w:rFonts w:ascii="Times New Roman" w:hAnsi="Times New Roman"/>
          <w:sz w:val="24"/>
          <w:szCs w:val="24"/>
        </w:rPr>
        <w:t>Technical c</w:t>
      </w:r>
      <w:r w:rsidR="00D91334" w:rsidRPr="0037683A">
        <w:rPr>
          <w:rFonts w:ascii="Times New Roman" w:hAnsi="Times New Roman"/>
          <w:sz w:val="24"/>
          <w:szCs w:val="24"/>
        </w:rPr>
        <w:t xml:space="preserve">raft </w:t>
      </w:r>
      <w:r w:rsidRPr="0037683A">
        <w:rPr>
          <w:rFonts w:ascii="Times New Roman" w:hAnsi="Times New Roman"/>
          <w:sz w:val="24"/>
          <w:szCs w:val="24"/>
        </w:rPr>
        <w:t xml:space="preserve">and </w:t>
      </w:r>
      <w:r w:rsidR="00CC6AF0">
        <w:rPr>
          <w:rFonts w:ascii="Times New Roman" w:hAnsi="Times New Roman"/>
          <w:sz w:val="24"/>
          <w:szCs w:val="24"/>
        </w:rPr>
        <w:t>Textile c</w:t>
      </w:r>
      <w:r w:rsidR="00D91334" w:rsidRPr="0037683A">
        <w:rPr>
          <w:rFonts w:ascii="Times New Roman" w:hAnsi="Times New Roman"/>
          <w:sz w:val="24"/>
          <w:szCs w:val="24"/>
        </w:rPr>
        <w:t>raft</w:t>
      </w:r>
      <w:r w:rsidRPr="0037683A">
        <w:rPr>
          <w:rFonts w:ascii="Times New Roman" w:hAnsi="Times New Roman"/>
          <w:sz w:val="24"/>
          <w:szCs w:val="24"/>
        </w:rPr>
        <w:t>. However, there a</w:t>
      </w:r>
      <w:r w:rsidR="00CE09BD" w:rsidRPr="0037683A">
        <w:rPr>
          <w:rFonts w:ascii="Times New Roman" w:hAnsi="Times New Roman"/>
          <w:sz w:val="24"/>
          <w:szCs w:val="24"/>
        </w:rPr>
        <w:t xml:space="preserve">re common aims for both areas. </w:t>
      </w:r>
      <w:r w:rsidRPr="0037683A">
        <w:rPr>
          <w:rFonts w:ascii="Times New Roman" w:eastAsia="SimSun" w:hAnsi="Times New Roman"/>
          <w:sz w:val="24"/>
          <w:szCs w:val="24"/>
          <w:lang w:eastAsia="fi-FI"/>
        </w:rPr>
        <w:t xml:space="preserve">The general aim of Finnish craft and technology education is to develop students’ craft skills and support their self-esteem through enjoyable craft activities; it also aims to increase students’ understanding </w:t>
      </w:r>
      <w:r w:rsidR="00C440B9">
        <w:rPr>
          <w:rFonts w:ascii="Times New Roman" w:eastAsia="SimSun" w:hAnsi="Times New Roman"/>
          <w:sz w:val="24"/>
          <w:szCs w:val="24"/>
          <w:lang w:eastAsia="fi-FI"/>
        </w:rPr>
        <w:t>about</w:t>
      </w:r>
      <w:r w:rsidRPr="0037683A">
        <w:rPr>
          <w:rFonts w:ascii="Times New Roman" w:eastAsia="SimSun" w:hAnsi="Times New Roman"/>
          <w:sz w:val="24"/>
          <w:szCs w:val="24"/>
          <w:lang w:eastAsia="fi-FI"/>
        </w:rPr>
        <w:t xml:space="preserve"> the various manufacturing processes and the use of different materials. Furthermore, the subject aims to encourage students to make their own decisions in designing, allowing them to assess their ideas and products. Students’ practical work is product orientated and based on experimentation, in accordance with the development of their personality. The role of the teacher is to</w:t>
      </w:r>
      <w:r w:rsidR="00C440B9">
        <w:rPr>
          <w:rFonts w:ascii="Times New Roman" w:eastAsia="SimSun" w:hAnsi="Times New Roman"/>
          <w:sz w:val="24"/>
          <w:szCs w:val="24"/>
          <w:lang w:eastAsia="fi-FI"/>
        </w:rPr>
        <w:t xml:space="preserve"> encourage pupils’ independence and</w:t>
      </w:r>
      <w:r w:rsidRPr="0037683A">
        <w:rPr>
          <w:rFonts w:ascii="Times New Roman" w:eastAsia="SimSun" w:hAnsi="Times New Roman"/>
          <w:sz w:val="24"/>
          <w:szCs w:val="24"/>
          <w:lang w:eastAsia="fi-FI"/>
        </w:rPr>
        <w:t xml:space="preserve"> the growth of their creative skills through problem-based learning. In addition, gender issues are important throughout the whole curriculum (Framework Curriculum Guidelines, 2004).</w:t>
      </w:r>
    </w:p>
    <w:p w:rsidR="00F307DA" w:rsidRPr="0037683A" w:rsidRDefault="00F307DA" w:rsidP="00130E24">
      <w:pPr>
        <w:tabs>
          <w:tab w:val="right" w:pos="9072"/>
        </w:tabs>
        <w:suppressAutoHyphens w:val="0"/>
        <w:autoSpaceDN/>
        <w:spacing w:after="0" w:line="240" w:lineRule="auto"/>
        <w:ind w:left="20"/>
        <w:jc w:val="both"/>
        <w:rPr>
          <w:rFonts w:ascii="Times New Roman" w:eastAsia="SimSun" w:hAnsi="Times New Roman"/>
          <w:sz w:val="24"/>
          <w:szCs w:val="24"/>
          <w:lang w:eastAsia="fi-FI"/>
        </w:rPr>
      </w:pPr>
    </w:p>
    <w:p w:rsidR="00F307DA" w:rsidRPr="0037683A" w:rsidRDefault="00F307DA" w:rsidP="00130E24">
      <w:pPr>
        <w:tabs>
          <w:tab w:val="right" w:pos="9072"/>
        </w:tabs>
        <w:suppressAutoHyphens w:val="0"/>
        <w:autoSpaceDN/>
        <w:spacing w:after="0" w:line="240" w:lineRule="auto"/>
        <w:ind w:left="20"/>
        <w:jc w:val="both"/>
        <w:rPr>
          <w:rFonts w:ascii="Times New Roman" w:eastAsia="Times New Roman" w:hAnsi="Times New Roman"/>
          <w:sz w:val="24"/>
          <w:szCs w:val="24"/>
          <w:lang w:eastAsia="fi-FI"/>
        </w:rPr>
      </w:pPr>
      <w:r w:rsidRPr="0037683A">
        <w:rPr>
          <w:rFonts w:ascii="Times New Roman" w:eastAsia="Times New Roman" w:hAnsi="Times New Roman"/>
          <w:sz w:val="24"/>
          <w:szCs w:val="24"/>
          <w:lang w:eastAsia="fi-FI"/>
        </w:rPr>
        <w:t xml:space="preserve">In grades 1 – 6, technological themes are also taught as part of Environmental and Natural Studies. This forms an entity containing aims and content from science and technology, environmental studies and civics. The different areas of Environmental and Natural Studies are: matter and energy; organisms and their environments; the globe and its areas; man </w:t>
      </w:r>
      <w:r w:rsidR="0037683A" w:rsidRPr="0037683A">
        <w:rPr>
          <w:rFonts w:ascii="Times New Roman" w:eastAsia="Times New Roman" w:hAnsi="Times New Roman"/>
          <w:sz w:val="24"/>
          <w:szCs w:val="24"/>
          <w:lang w:eastAsia="fi-FI"/>
        </w:rPr>
        <w:t>and the environment. In grades 5</w:t>
      </w:r>
      <w:r w:rsidRPr="0037683A">
        <w:rPr>
          <w:rFonts w:ascii="Times New Roman" w:eastAsia="Times New Roman" w:hAnsi="Times New Roman"/>
          <w:sz w:val="24"/>
          <w:szCs w:val="24"/>
          <w:lang w:eastAsia="fi-FI"/>
        </w:rPr>
        <w:t xml:space="preserve"> – 9, there are </w:t>
      </w:r>
      <w:r w:rsidR="0037683A" w:rsidRPr="0037683A">
        <w:rPr>
          <w:rFonts w:ascii="Times New Roman" w:eastAsia="Times New Roman" w:hAnsi="Times New Roman"/>
          <w:sz w:val="24"/>
          <w:szCs w:val="24"/>
          <w:lang w:eastAsia="fi-FI"/>
        </w:rPr>
        <w:t>two</w:t>
      </w:r>
      <w:r w:rsidRPr="0037683A">
        <w:rPr>
          <w:rFonts w:ascii="Times New Roman" w:eastAsia="Times New Roman" w:hAnsi="Times New Roman"/>
          <w:sz w:val="24"/>
          <w:szCs w:val="24"/>
          <w:lang w:eastAsia="fi-FI"/>
        </w:rPr>
        <w:t xml:space="preserve"> Science subjects</w:t>
      </w:r>
      <w:r w:rsidR="0037683A" w:rsidRPr="0037683A">
        <w:rPr>
          <w:rFonts w:ascii="Times New Roman" w:eastAsia="Times New Roman" w:hAnsi="Times New Roman"/>
          <w:sz w:val="24"/>
          <w:szCs w:val="24"/>
          <w:lang w:eastAsia="fi-FI"/>
        </w:rPr>
        <w:t xml:space="preserve"> </w:t>
      </w:r>
      <w:r w:rsidRPr="0037683A">
        <w:rPr>
          <w:rFonts w:ascii="Times New Roman" w:eastAsia="Times New Roman" w:hAnsi="Times New Roman"/>
          <w:sz w:val="24"/>
          <w:szCs w:val="24"/>
          <w:lang w:eastAsia="fi-FI"/>
        </w:rPr>
        <w:t xml:space="preserve">Physics and Chemistry, as well as </w:t>
      </w:r>
      <w:r w:rsidR="0037683A" w:rsidRPr="0037683A">
        <w:rPr>
          <w:rFonts w:ascii="Times New Roman" w:eastAsia="Times New Roman" w:hAnsi="Times New Roman"/>
          <w:sz w:val="24"/>
          <w:szCs w:val="24"/>
          <w:lang w:eastAsia="fi-FI"/>
        </w:rPr>
        <w:t xml:space="preserve">Biology and </w:t>
      </w:r>
      <w:r w:rsidRPr="0037683A">
        <w:rPr>
          <w:rFonts w:ascii="Times New Roman" w:eastAsia="Times New Roman" w:hAnsi="Times New Roman"/>
          <w:sz w:val="24"/>
          <w:szCs w:val="24"/>
          <w:lang w:eastAsia="fi-FI"/>
        </w:rPr>
        <w:t>Geography</w:t>
      </w:r>
      <w:r w:rsidR="0037683A" w:rsidRPr="0037683A">
        <w:rPr>
          <w:rFonts w:ascii="Times New Roman" w:eastAsia="Times New Roman" w:hAnsi="Times New Roman"/>
          <w:sz w:val="24"/>
          <w:szCs w:val="24"/>
          <w:lang w:eastAsia="fi-FI"/>
        </w:rPr>
        <w:t xml:space="preserve"> they </w:t>
      </w:r>
      <w:r w:rsidRPr="0037683A">
        <w:rPr>
          <w:rFonts w:ascii="Times New Roman" w:eastAsia="Times New Roman" w:hAnsi="Times New Roman"/>
          <w:sz w:val="24"/>
          <w:szCs w:val="24"/>
          <w:lang w:eastAsia="fi-FI"/>
        </w:rPr>
        <w:t>contain technology education</w:t>
      </w:r>
      <w:r w:rsidR="0037683A" w:rsidRPr="0037683A">
        <w:rPr>
          <w:rFonts w:ascii="Times New Roman" w:eastAsia="Times New Roman" w:hAnsi="Times New Roman"/>
          <w:sz w:val="24"/>
          <w:szCs w:val="24"/>
          <w:lang w:eastAsia="fi-FI"/>
        </w:rPr>
        <w:t xml:space="preserve"> mainly from theoretical perspective</w:t>
      </w:r>
      <w:r w:rsidRPr="0037683A">
        <w:rPr>
          <w:rFonts w:ascii="Times New Roman" w:eastAsia="Times New Roman" w:hAnsi="Times New Roman"/>
          <w:sz w:val="24"/>
          <w:szCs w:val="24"/>
          <w:lang w:eastAsia="fi-FI"/>
        </w:rPr>
        <w:t>. The common aims of these subjects are to give a picture of man's living environment, and the interaction between man and the environment. Moreover, they help to realise the significance of individual and collective responsibility based on knowledge of the natural sciences and technology. One central purpose of the instruction is to help students understand the significance of the natural sciences and technology as part of human culture. The instruction should develop the knowledge and skills needed when students formulate their position regarding the values and questions related to life and the surrounding world. From the point of view of technology education, Physics an</w:t>
      </w:r>
      <w:r w:rsidR="0037683A" w:rsidRPr="0037683A">
        <w:rPr>
          <w:rFonts w:ascii="Times New Roman" w:eastAsia="Times New Roman" w:hAnsi="Times New Roman"/>
          <w:sz w:val="24"/>
          <w:szCs w:val="24"/>
          <w:lang w:eastAsia="fi-FI"/>
        </w:rPr>
        <w:t>d Chemistry teaching in grades 5</w:t>
      </w:r>
      <w:r w:rsidRPr="0037683A">
        <w:rPr>
          <w:rFonts w:ascii="Times New Roman" w:eastAsia="Times New Roman" w:hAnsi="Times New Roman"/>
          <w:sz w:val="24"/>
          <w:szCs w:val="24"/>
          <w:lang w:eastAsia="fi-FI"/>
        </w:rPr>
        <w:t xml:space="preserve"> – 9 gives the student the necessary material to form a picture of the world, and </w:t>
      </w:r>
      <w:r w:rsidR="0037683A" w:rsidRPr="0037683A">
        <w:rPr>
          <w:rFonts w:ascii="Times New Roman" w:eastAsia="Times New Roman" w:hAnsi="Times New Roman"/>
          <w:sz w:val="24"/>
          <w:szCs w:val="24"/>
          <w:lang w:eastAsia="fi-FI"/>
        </w:rPr>
        <w:t>it</w:t>
      </w:r>
      <w:r w:rsidRPr="0037683A">
        <w:rPr>
          <w:rFonts w:ascii="Times New Roman" w:eastAsia="Times New Roman" w:hAnsi="Times New Roman"/>
          <w:sz w:val="24"/>
          <w:szCs w:val="24"/>
          <w:lang w:eastAsia="fi-FI"/>
        </w:rPr>
        <w:t xml:space="preserve"> help</w:t>
      </w:r>
      <w:r w:rsidR="0037683A" w:rsidRPr="0037683A">
        <w:rPr>
          <w:rFonts w:ascii="Times New Roman" w:eastAsia="Times New Roman" w:hAnsi="Times New Roman"/>
          <w:sz w:val="24"/>
          <w:szCs w:val="24"/>
          <w:lang w:eastAsia="fi-FI"/>
        </w:rPr>
        <w:t>s</w:t>
      </w:r>
      <w:r w:rsidRPr="0037683A">
        <w:rPr>
          <w:rFonts w:ascii="Times New Roman" w:eastAsia="Times New Roman" w:hAnsi="Times New Roman"/>
          <w:sz w:val="24"/>
          <w:szCs w:val="24"/>
          <w:lang w:eastAsia="fi-FI"/>
        </w:rPr>
        <w:t xml:space="preserve"> </w:t>
      </w:r>
      <w:r w:rsidR="0037683A" w:rsidRPr="0037683A">
        <w:rPr>
          <w:rFonts w:ascii="Times New Roman" w:eastAsia="Times New Roman" w:hAnsi="Times New Roman"/>
          <w:sz w:val="24"/>
          <w:szCs w:val="24"/>
          <w:lang w:eastAsia="fi-FI"/>
        </w:rPr>
        <w:t>them</w:t>
      </w:r>
      <w:r w:rsidRPr="0037683A">
        <w:rPr>
          <w:rFonts w:ascii="Times New Roman" w:eastAsia="Times New Roman" w:hAnsi="Times New Roman"/>
          <w:sz w:val="24"/>
          <w:szCs w:val="24"/>
          <w:lang w:eastAsia="fi-FI"/>
        </w:rPr>
        <w:t xml:space="preserve"> </w:t>
      </w:r>
      <w:r w:rsidR="0037683A" w:rsidRPr="0037683A">
        <w:rPr>
          <w:rFonts w:ascii="Times New Roman" w:eastAsia="Times New Roman" w:hAnsi="Times New Roman"/>
          <w:sz w:val="24"/>
          <w:szCs w:val="24"/>
          <w:lang w:eastAsia="fi-FI"/>
        </w:rPr>
        <w:t>to</w:t>
      </w:r>
      <w:r w:rsidRPr="0037683A">
        <w:rPr>
          <w:rFonts w:ascii="Times New Roman" w:eastAsia="Times New Roman" w:hAnsi="Times New Roman"/>
          <w:sz w:val="24"/>
          <w:szCs w:val="24"/>
          <w:lang w:eastAsia="fi-FI"/>
        </w:rPr>
        <w:t xml:space="preserve"> understand the purpose of natural sciences and technology as part of the culture. In addition to the traditional areas of Physics and Chemistry, the curriculum in grades 7 – 9 underlines the role of environmental education, entrepreneurship education, </w:t>
      </w:r>
      <w:r w:rsidR="00C440B9">
        <w:rPr>
          <w:rFonts w:ascii="Times New Roman" w:eastAsia="Times New Roman" w:hAnsi="Times New Roman"/>
          <w:sz w:val="24"/>
          <w:szCs w:val="24"/>
          <w:lang w:eastAsia="fi-FI"/>
        </w:rPr>
        <w:t xml:space="preserve">the </w:t>
      </w:r>
      <w:r w:rsidRPr="0037683A">
        <w:rPr>
          <w:rFonts w:ascii="Times New Roman" w:eastAsia="Times New Roman" w:hAnsi="Times New Roman"/>
          <w:sz w:val="24"/>
          <w:szCs w:val="24"/>
          <w:lang w:eastAsia="fi-FI"/>
        </w:rPr>
        <w:t>interaction of science technology and soci</w:t>
      </w:r>
      <w:r w:rsidR="00CE09BD" w:rsidRPr="0037683A">
        <w:rPr>
          <w:rFonts w:ascii="Times New Roman" w:eastAsia="Times New Roman" w:hAnsi="Times New Roman"/>
          <w:sz w:val="24"/>
          <w:szCs w:val="24"/>
          <w:lang w:eastAsia="fi-FI"/>
        </w:rPr>
        <w:t>ety and the utilisation of ICT.</w:t>
      </w:r>
    </w:p>
    <w:p w:rsidR="00A238DB" w:rsidRPr="006D76B0" w:rsidRDefault="00DE32BF" w:rsidP="00A238DB">
      <w:pPr>
        <w:suppressAutoHyphens w:val="0"/>
        <w:autoSpaceDN/>
        <w:spacing w:before="100" w:beforeAutospacing="1" w:after="100" w:afterAutospacing="1" w:line="240" w:lineRule="auto"/>
        <w:jc w:val="both"/>
        <w:textAlignment w:val="auto"/>
        <w:rPr>
          <w:rFonts w:ascii="Times New Roman" w:eastAsia="Times New Roman" w:hAnsi="Times New Roman"/>
          <w:sz w:val="24"/>
          <w:szCs w:val="24"/>
          <w:lang w:val="en-US" w:eastAsia="zh-CN"/>
        </w:rPr>
      </w:pPr>
      <w:r w:rsidRPr="006D76B0">
        <w:rPr>
          <w:rFonts w:ascii="Times New Roman" w:eastAsia="Times New Roman" w:hAnsi="Times New Roman"/>
          <w:sz w:val="24"/>
          <w:szCs w:val="24"/>
          <w:lang w:val="en-US" w:eastAsia="zh-CN"/>
        </w:rPr>
        <w:t>In the National curriculum for comprehensive schools in Estonia subjects have been divided</w:t>
      </w:r>
      <w:r w:rsidR="00F307DA" w:rsidRPr="0037683A">
        <w:rPr>
          <w:rFonts w:ascii="Times New Roman" w:hAnsi="Times New Roman"/>
          <w:b/>
          <w:sz w:val="24"/>
          <w:szCs w:val="24"/>
        </w:rPr>
        <w:br/>
      </w:r>
      <w:r w:rsidR="00A238DB" w:rsidRPr="006D76B0">
        <w:rPr>
          <w:rFonts w:ascii="Times New Roman" w:eastAsia="Times New Roman" w:hAnsi="Times New Roman"/>
          <w:sz w:val="24"/>
          <w:szCs w:val="24"/>
          <w:lang w:val="en-US" w:eastAsia="zh-CN"/>
        </w:rPr>
        <w:t>into six subject fields, one of which is the subject field of Technology (in Estonian ‘</w:t>
      </w:r>
      <w:proofErr w:type="spellStart"/>
      <w:r w:rsidR="00A238DB" w:rsidRPr="006D76B0">
        <w:rPr>
          <w:rFonts w:ascii="Times New Roman" w:eastAsia="Times New Roman" w:hAnsi="Times New Roman"/>
          <w:sz w:val="24"/>
          <w:szCs w:val="24"/>
          <w:lang w:val="en-US" w:eastAsia="zh-CN"/>
        </w:rPr>
        <w:t>tehnoloogia</w:t>
      </w:r>
      <w:proofErr w:type="spellEnd"/>
      <w:r w:rsidR="00A238DB" w:rsidRPr="006D76B0">
        <w:rPr>
          <w:rFonts w:ascii="Times New Roman" w:eastAsia="Times New Roman" w:hAnsi="Times New Roman"/>
          <w:sz w:val="24"/>
          <w:szCs w:val="24"/>
          <w:lang w:val="en-US" w:eastAsia="zh-CN"/>
        </w:rPr>
        <w:t xml:space="preserve"> </w:t>
      </w:r>
      <w:proofErr w:type="spellStart"/>
      <w:r w:rsidR="00A238DB" w:rsidRPr="006D76B0">
        <w:rPr>
          <w:rFonts w:ascii="Times New Roman" w:eastAsia="Times New Roman" w:hAnsi="Times New Roman"/>
          <w:sz w:val="24"/>
          <w:szCs w:val="24"/>
          <w:lang w:val="en-US" w:eastAsia="zh-CN"/>
        </w:rPr>
        <w:t>ainevaldkond</w:t>
      </w:r>
      <w:proofErr w:type="spellEnd"/>
      <w:r w:rsidR="00A238DB" w:rsidRPr="006D76B0">
        <w:rPr>
          <w:rFonts w:ascii="Times New Roman" w:eastAsia="Times New Roman" w:hAnsi="Times New Roman"/>
          <w:sz w:val="24"/>
          <w:szCs w:val="24"/>
          <w:lang w:val="en-US" w:eastAsia="zh-CN"/>
        </w:rPr>
        <w:t>’), which includes the following subjects (syllabi): Handicraft (in Estonian ‘</w:t>
      </w:r>
      <w:proofErr w:type="spellStart"/>
      <w:r w:rsidR="00A238DB" w:rsidRPr="006D76B0">
        <w:rPr>
          <w:rFonts w:ascii="Times New Roman" w:eastAsia="Times New Roman" w:hAnsi="Times New Roman"/>
          <w:sz w:val="24"/>
          <w:szCs w:val="24"/>
          <w:lang w:val="en-US" w:eastAsia="zh-CN"/>
        </w:rPr>
        <w:t>tööõpetus</w:t>
      </w:r>
      <w:proofErr w:type="spellEnd"/>
      <w:r w:rsidR="00A238DB" w:rsidRPr="006D76B0">
        <w:rPr>
          <w:rFonts w:ascii="Times New Roman" w:eastAsia="Times New Roman" w:hAnsi="Times New Roman"/>
          <w:sz w:val="24"/>
          <w:szCs w:val="24"/>
          <w:lang w:val="en-US" w:eastAsia="zh-CN"/>
        </w:rPr>
        <w:t>’), Technology Education (TE) (in Estonian ‘</w:t>
      </w:r>
      <w:proofErr w:type="spellStart"/>
      <w:r w:rsidR="00A238DB" w:rsidRPr="006D76B0">
        <w:rPr>
          <w:rFonts w:ascii="Times New Roman" w:eastAsia="Times New Roman" w:hAnsi="Times New Roman"/>
          <w:sz w:val="24"/>
          <w:szCs w:val="24"/>
          <w:lang w:val="en-US" w:eastAsia="zh-CN"/>
        </w:rPr>
        <w:t>tehnoloogiaõpetus</w:t>
      </w:r>
      <w:proofErr w:type="spellEnd"/>
      <w:r w:rsidR="00A238DB" w:rsidRPr="006D76B0">
        <w:rPr>
          <w:rFonts w:ascii="Times New Roman" w:eastAsia="Times New Roman" w:hAnsi="Times New Roman"/>
          <w:sz w:val="24"/>
          <w:szCs w:val="24"/>
          <w:lang w:val="en-US" w:eastAsia="zh-CN"/>
        </w:rPr>
        <w:t>’) and Handicraft and Home Economics (HHE) (in Estonian ‘</w:t>
      </w:r>
      <w:proofErr w:type="spellStart"/>
      <w:r w:rsidR="00A238DB" w:rsidRPr="006D76B0">
        <w:rPr>
          <w:rFonts w:ascii="Times New Roman" w:eastAsia="Times New Roman" w:hAnsi="Times New Roman"/>
          <w:sz w:val="24"/>
          <w:szCs w:val="24"/>
          <w:lang w:val="en-US" w:eastAsia="zh-CN"/>
        </w:rPr>
        <w:t>käsitöö</w:t>
      </w:r>
      <w:proofErr w:type="spellEnd"/>
      <w:r w:rsidR="00A238DB" w:rsidRPr="006D76B0">
        <w:rPr>
          <w:rFonts w:ascii="Times New Roman" w:eastAsia="Times New Roman" w:hAnsi="Times New Roman"/>
          <w:sz w:val="24"/>
          <w:szCs w:val="24"/>
          <w:lang w:val="en-US" w:eastAsia="zh-CN"/>
        </w:rPr>
        <w:t xml:space="preserve"> ja </w:t>
      </w:r>
      <w:proofErr w:type="spellStart"/>
      <w:r w:rsidR="00A238DB" w:rsidRPr="006D76B0">
        <w:rPr>
          <w:rFonts w:ascii="Times New Roman" w:eastAsia="Times New Roman" w:hAnsi="Times New Roman"/>
          <w:sz w:val="24"/>
          <w:szCs w:val="24"/>
          <w:lang w:val="en-US" w:eastAsia="zh-CN"/>
        </w:rPr>
        <w:t>kodundus</w:t>
      </w:r>
      <w:proofErr w:type="spellEnd"/>
      <w:r w:rsidR="00A238DB" w:rsidRPr="006D76B0">
        <w:rPr>
          <w:rFonts w:ascii="Times New Roman" w:eastAsia="Times New Roman" w:hAnsi="Times New Roman"/>
          <w:sz w:val="24"/>
          <w:szCs w:val="24"/>
          <w:lang w:val="en-US" w:eastAsia="zh-CN"/>
        </w:rPr>
        <w:t xml:space="preserve">’) (NC, 2010). </w:t>
      </w:r>
      <w:r w:rsidR="00A238DB">
        <w:rPr>
          <w:rFonts w:ascii="Times New Roman" w:eastAsia="Times New Roman" w:hAnsi="Times New Roman"/>
          <w:sz w:val="24"/>
          <w:szCs w:val="24"/>
          <w:lang w:val="en-US" w:eastAsia="zh-CN"/>
        </w:rPr>
        <w:t xml:space="preserve">In the beginning </w:t>
      </w:r>
      <w:r w:rsidR="00A238DB" w:rsidRPr="006D76B0">
        <w:rPr>
          <w:rFonts w:ascii="Times New Roman" w:eastAsia="Times New Roman" w:hAnsi="Times New Roman"/>
          <w:sz w:val="24"/>
          <w:szCs w:val="24"/>
          <w:lang w:val="en-US" w:eastAsia="zh-CN"/>
        </w:rPr>
        <w:lastRenderedPageBreak/>
        <w:t xml:space="preserve">Handicraft is taught in </w:t>
      </w:r>
      <w:r w:rsidR="00A238DB">
        <w:rPr>
          <w:rFonts w:ascii="Times New Roman" w:eastAsia="Times New Roman" w:hAnsi="Times New Roman"/>
          <w:sz w:val="24"/>
          <w:szCs w:val="24"/>
          <w:lang w:val="en-US" w:eastAsia="zh-CN"/>
        </w:rPr>
        <w:t>grades 1 to 3 for</w:t>
      </w:r>
      <w:r w:rsidR="00A238DB" w:rsidRPr="006D76B0">
        <w:rPr>
          <w:rFonts w:ascii="Times New Roman" w:eastAsia="Times New Roman" w:hAnsi="Times New Roman"/>
          <w:sz w:val="24"/>
          <w:szCs w:val="24"/>
          <w:lang w:val="en-US" w:eastAsia="zh-CN"/>
        </w:rPr>
        <w:t xml:space="preserve"> girls and boys together. At the 2nd stage of studies</w:t>
      </w:r>
      <w:r w:rsidR="00995181">
        <w:rPr>
          <w:rFonts w:ascii="Times New Roman" w:eastAsia="Times New Roman" w:hAnsi="Times New Roman"/>
          <w:sz w:val="24"/>
          <w:szCs w:val="24"/>
          <w:lang w:val="en-US" w:eastAsia="zh-CN"/>
        </w:rPr>
        <w:t>,</w:t>
      </w:r>
      <w:r w:rsidR="00A238DB" w:rsidRPr="006D76B0">
        <w:rPr>
          <w:rFonts w:ascii="Times New Roman" w:eastAsia="Times New Roman" w:hAnsi="Times New Roman"/>
          <w:sz w:val="24"/>
          <w:szCs w:val="24"/>
          <w:lang w:val="en-US" w:eastAsia="zh-CN"/>
        </w:rPr>
        <w:t xml:space="preserve"> the students are divided into study groups based on their wishes and interests, selecting either HHE </w:t>
      </w:r>
      <w:r w:rsidR="00A238DB">
        <w:rPr>
          <w:rFonts w:ascii="Times New Roman" w:eastAsia="Times New Roman" w:hAnsi="Times New Roman"/>
          <w:sz w:val="24"/>
          <w:szCs w:val="24"/>
          <w:lang w:val="en-US" w:eastAsia="zh-CN"/>
        </w:rPr>
        <w:t xml:space="preserve">or TE. </w:t>
      </w:r>
      <w:r w:rsidR="00A238DB" w:rsidRPr="006D76B0">
        <w:rPr>
          <w:rFonts w:ascii="Times New Roman" w:eastAsia="Times New Roman" w:hAnsi="Times New Roman"/>
          <w:sz w:val="24"/>
          <w:szCs w:val="24"/>
          <w:lang w:val="en-US" w:eastAsia="zh-CN"/>
        </w:rPr>
        <w:t>This allows students to study in greater detail the subject that they are interested in. The division into study groups is not gender-based (SFT, 2010). The aim is to give both boys and girls an opportunity to choose the subject suitable for them, either TE or HHE, which will be their main subject. With both subjects</w:t>
      </w:r>
      <w:r w:rsidR="00995181">
        <w:rPr>
          <w:rFonts w:ascii="Times New Roman" w:eastAsia="Times New Roman" w:hAnsi="Times New Roman"/>
          <w:sz w:val="24"/>
          <w:szCs w:val="24"/>
          <w:lang w:val="en-US" w:eastAsia="zh-CN"/>
        </w:rPr>
        <w:t>,</w:t>
      </w:r>
      <w:r w:rsidR="00A238DB" w:rsidRPr="006D76B0">
        <w:rPr>
          <w:rFonts w:ascii="Times New Roman" w:eastAsia="Times New Roman" w:hAnsi="Times New Roman"/>
          <w:sz w:val="24"/>
          <w:szCs w:val="24"/>
          <w:lang w:val="en-US" w:eastAsia="zh-CN"/>
        </w:rPr>
        <w:t xml:space="preserve"> there is a compulsory exchange of the subjects</w:t>
      </w:r>
      <w:r w:rsidR="00A238DB">
        <w:rPr>
          <w:rFonts w:ascii="Times New Roman" w:eastAsia="Times New Roman" w:hAnsi="Times New Roman"/>
          <w:sz w:val="24"/>
          <w:szCs w:val="24"/>
          <w:lang w:val="en-US" w:eastAsia="zh-CN"/>
        </w:rPr>
        <w:t xml:space="preserve"> every year for about </w:t>
      </w:r>
      <w:r w:rsidR="00995181">
        <w:rPr>
          <w:rFonts w:ascii="Times New Roman" w:eastAsia="Times New Roman" w:hAnsi="Times New Roman"/>
          <w:sz w:val="24"/>
          <w:szCs w:val="24"/>
          <w:lang w:val="en-US" w:eastAsia="zh-CN"/>
        </w:rPr>
        <w:t>eight</w:t>
      </w:r>
      <w:r w:rsidR="00A238DB">
        <w:rPr>
          <w:rFonts w:ascii="Times New Roman" w:eastAsia="Times New Roman" w:hAnsi="Times New Roman"/>
          <w:sz w:val="24"/>
          <w:szCs w:val="24"/>
          <w:lang w:val="en-US" w:eastAsia="zh-CN"/>
        </w:rPr>
        <w:t xml:space="preserve"> lessons. </w:t>
      </w:r>
      <w:r w:rsidR="00A238DB" w:rsidRPr="006D76B0">
        <w:rPr>
          <w:rFonts w:ascii="Times New Roman" w:eastAsia="Times New Roman" w:hAnsi="Times New Roman"/>
          <w:sz w:val="24"/>
          <w:szCs w:val="24"/>
          <w:lang w:val="en-US" w:eastAsia="zh-CN"/>
        </w:rPr>
        <w:t xml:space="preserve">In addition, every year, project-based learning supervised by both teachers is conducted for about 25 % of the lesson time a year. The projects can be integrated with projects in other subjects or projects conducted between different classes as well as with school-wide and longer-term events between schools. </w:t>
      </w:r>
    </w:p>
    <w:p w:rsidR="00A238DB" w:rsidRPr="006D76B0" w:rsidRDefault="00A238DB" w:rsidP="00A238DB">
      <w:pPr>
        <w:suppressAutoHyphens w:val="0"/>
        <w:autoSpaceDN/>
        <w:spacing w:before="100" w:beforeAutospacing="1" w:after="100" w:afterAutospacing="1" w:line="240" w:lineRule="auto"/>
        <w:jc w:val="both"/>
        <w:textAlignment w:val="auto"/>
        <w:rPr>
          <w:rFonts w:ascii="Times New Roman" w:eastAsia="Times New Roman" w:hAnsi="Times New Roman"/>
          <w:sz w:val="24"/>
          <w:szCs w:val="24"/>
          <w:lang w:val="en-US" w:eastAsia="zh-CN"/>
        </w:rPr>
      </w:pPr>
      <w:r w:rsidRPr="006D76B0">
        <w:rPr>
          <w:rFonts w:ascii="Times New Roman" w:eastAsia="Times New Roman" w:hAnsi="Times New Roman"/>
          <w:sz w:val="24"/>
          <w:szCs w:val="24"/>
          <w:lang w:val="en-US" w:eastAsia="zh-CN"/>
        </w:rPr>
        <w:t>Subjects taught in the subject field of Technology in Estonia enable students to acquire the mentality, ideals, and values inherent to the contemporary society. They learn to understand the options they have in solving tasks or creating new products; find and combine various environmentally sustainable techniques. In lessons, students study and ana</w:t>
      </w:r>
      <w:r>
        <w:rPr>
          <w:rFonts w:ascii="Times New Roman" w:eastAsia="Times New Roman" w:hAnsi="Times New Roman"/>
          <w:sz w:val="24"/>
          <w:szCs w:val="24"/>
          <w:lang w:val="en-US" w:eastAsia="zh-CN"/>
        </w:rPr>
        <w:t>lyz</w:t>
      </w:r>
      <w:r w:rsidRPr="006D76B0">
        <w:rPr>
          <w:rFonts w:ascii="Times New Roman" w:eastAsia="Times New Roman" w:hAnsi="Times New Roman"/>
          <w:sz w:val="24"/>
          <w:szCs w:val="24"/>
          <w:lang w:val="en-US" w:eastAsia="zh-CN"/>
        </w:rPr>
        <w:t>e phenomena and situations, as well as use various sources of information, integrate creative thinking and manual activity. As a part of the study process, students generate ideas, plan, model, and prepare objects/products and learn how to present these. Students' initiative, entrepreneurial spirit, and creativity are supported and they learn to appreciate an economic and healthy life style. Learning takes place in a positive environment, where students' diligence and development are recognized in every way. Teaching develops their skills in working and cooperating, as well as their critical th</w:t>
      </w:r>
      <w:r>
        <w:rPr>
          <w:rFonts w:ascii="Times New Roman" w:eastAsia="Times New Roman" w:hAnsi="Times New Roman"/>
          <w:sz w:val="24"/>
          <w:szCs w:val="24"/>
          <w:lang w:val="en-US" w:eastAsia="zh-CN"/>
        </w:rPr>
        <w:t>inking and the ability to analyz</w:t>
      </w:r>
      <w:r w:rsidRPr="006D76B0">
        <w:rPr>
          <w:rFonts w:ascii="Times New Roman" w:eastAsia="Times New Roman" w:hAnsi="Times New Roman"/>
          <w:sz w:val="24"/>
          <w:szCs w:val="24"/>
          <w:lang w:val="en-US" w:eastAsia="zh-CN"/>
        </w:rPr>
        <w:t xml:space="preserve">e and evaluate. (SFT, 2010). </w:t>
      </w:r>
    </w:p>
    <w:p w:rsidR="00054ACC" w:rsidRPr="00DE32BF" w:rsidRDefault="00A238DB" w:rsidP="00DE32BF">
      <w:pPr>
        <w:suppressAutoHyphens w:val="0"/>
        <w:autoSpaceDN/>
        <w:spacing w:before="100" w:beforeAutospacing="1" w:after="100" w:afterAutospacing="1" w:line="240" w:lineRule="auto"/>
        <w:jc w:val="both"/>
        <w:textAlignment w:val="auto"/>
        <w:rPr>
          <w:rFonts w:ascii="Times New Roman" w:eastAsia="Times New Roman" w:hAnsi="Times New Roman"/>
          <w:sz w:val="24"/>
          <w:szCs w:val="24"/>
          <w:lang w:val="en-US" w:eastAsia="zh-CN"/>
        </w:rPr>
      </w:pPr>
      <w:r w:rsidRPr="006D76B0">
        <w:rPr>
          <w:rFonts w:ascii="Times New Roman" w:eastAsia="Times New Roman" w:hAnsi="Times New Roman"/>
          <w:sz w:val="24"/>
          <w:szCs w:val="24"/>
          <w:lang w:val="en-US" w:eastAsia="zh-CN"/>
        </w:rPr>
        <w:t>The objectives of the syllabus of TE clearly distinguish the following areas of emphasis: cooperation skills, multicultu</w:t>
      </w:r>
      <w:r>
        <w:rPr>
          <w:rFonts w:ascii="Times New Roman" w:eastAsia="Times New Roman" w:hAnsi="Times New Roman"/>
          <w:sz w:val="24"/>
          <w:szCs w:val="24"/>
          <w:lang w:val="en-US" w:eastAsia="zh-CN"/>
        </w:rPr>
        <w:t>ral world, and globalization, analyz</w:t>
      </w:r>
      <w:r w:rsidRPr="006D76B0">
        <w:rPr>
          <w:rFonts w:ascii="Times New Roman" w:eastAsia="Times New Roman" w:hAnsi="Times New Roman"/>
          <w:sz w:val="24"/>
          <w:szCs w:val="24"/>
          <w:lang w:val="en-US" w:eastAsia="zh-CN"/>
        </w:rPr>
        <w:t xml:space="preserve">ing the </w:t>
      </w:r>
      <w:r>
        <w:rPr>
          <w:rFonts w:ascii="Times New Roman" w:eastAsia="Times New Roman" w:hAnsi="Times New Roman"/>
          <w:sz w:val="24"/>
          <w:szCs w:val="24"/>
          <w:lang w:val="en-US" w:eastAsia="zh-CN"/>
        </w:rPr>
        <w:t>influences of technology, analyzing and synthesiz</w:t>
      </w:r>
      <w:r w:rsidRPr="006D76B0">
        <w:rPr>
          <w:rFonts w:ascii="Times New Roman" w:eastAsia="Times New Roman" w:hAnsi="Times New Roman"/>
          <w:sz w:val="24"/>
          <w:szCs w:val="24"/>
          <w:lang w:val="en-US" w:eastAsia="zh-CN"/>
        </w:rPr>
        <w:t>ing skills, completeness, technological literacy, and a healthy diet. We can say that the syllabus of TE approaches learning objectives more broadly and globally. An important role in the subject syllabus belongs to different forms of teachers’ and students’ cooperation and equal choices for girls and boys between the subjects of HHE or TE. In addition, in the organization of the subjects in the subject field of Technology there is an obligation</w:t>
      </w:r>
      <w:r w:rsidR="00995181">
        <w:rPr>
          <w:rFonts w:ascii="Times New Roman" w:eastAsia="Times New Roman" w:hAnsi="Times New Roman"/>
          <w:sz w:val="24"/>
          <w:szCs w:val="24"/>
          <w:lang w:val="en-US" w:eastAsia="zh-CN"/>
        </w:rPr>
        <w:t xml:space="preserve"> for</w:t>
      </w:r>
      <w:r w:rsidRPr="006D76B0">
        <w:rPr>
          <w:rFonts w:ascii="Times New Roman" w:eastAsia="Times New Roman" w:hAnsi="Times New Roman"/>
          <w:sz w:val="24"/>
          <w:szCs w:val="24"/>
          <w:lang w:val="en-US" w:eastAsia="zh-CN"/>
        </w:rPr>
        <w:t xml:space="preserve"> teachers to swap student groups and offer them different types of project work </w:t>
      </w:r>
      <w:r w:rsidR="00995181">
        <w:rPr>
          <w:rFonts w:ascii="Times New Roman" w:eastAsia="Times New Roman" w:hAnsi="Times New Roman"/>
          <w:sz w:val="24"/>
          <w:szCs w:val="24"/>
          <w:lang w:val="en-US" w:eastAsia="zh-CN"/>
        </w:rPr>
        <w:t>concerned</w:t>
      </w:r>
      <w:r w:rsidRPr="006D76B0">
        <w:rPr>
          <w:rFonts w:ascii="Times New Roman" w:eastAsia="Times New Roman" w:hAnsi="Times New Roman"/>
          <w:sz w:val="24"/>
          <w:szCs w:val="24"/>
          <w:lang w:val="en-US" w:eastAsia="zh-CN"/>
        </w:rPr>
        <w:t xml:space="preserve"> soft and strong materials alike. The learning and educational objectives listed in the subject syllabus are more closely related to activities characteristic of TE than those in the earlier subject syllabi. By means of different subjects in the subject field of Technology young citizens of the world are shaped and raised. Skil</w:t>
      </w:r>
      <w:r>
        <w:rPr>
          <w:rFonts w:ascii="Times New Roman" w:eastAsia="Times New Roman" w:hAnsi="Times New Roman"/>
          <w:sz w:val="24"/>
          <w:szCs w:val="24"/>
          <w:lang w:val="en-US" w:eastAsia="zh-CN"/>
        </w:rPr>
        <w:t>l</w:t>
      </w:r>
      <w:r w:rsidRPr="006D76B0">
        <w:rPr>
          <w:rFonts w:ascii="Times New Roman" w:eastAsia="Times New Roman" w:hAnsi="Times New Roman"/>
          <w:sz w:val="24"/>
          <w:szCs w:val="24"/>
          <w:lang w:val="en-US" w:eastAsia="zh-CN"/>
        </w:rPr>
        <w:t xml:space="preserve">ful implementation of the subject syllabus allows teachers to develop students’ attitudes, values and ethical face.  The TE syllabus of Estonia with its objectives and approach to learning supports students’ informed and creative participation in this process while aiming to follow the modern trends in the field of Technology. </w:t>
      </w:r>
    </w:p>
    <w:p w:rsidR="00F37CDE" w:rsidRPr="0037683A" w:rsidRDefault="001C09F1" w:rsidP="00130E24">
      <w:pPr>
        <w:shd w:val="clear" w:color="auto" w:fill="FFFFFF"/>
        <w:spacing w:after="0" w:line="240" w:lineRule="auto"/>
        <w:jc w:val="both"/>
        <w:rPr>
          <w:rFonts w:ascii="Times New Roman" w:hAnsi="Times New Roman"/>
          <w:sz w:val="24"/>
          <w:szCs w:val="24"/>
        </w:rPr>
      </w:pPr>
      <w:r w:rsidRPr="0037683A">
        <w:rPr>
          <w:rFonts w:ascii="Times New Roman" w:hAnsi="Times New Roman"/>
          <w:sz w:val="24"/>
          <w:szCs w:val="24"/>
        </w:rPr>
        <w:t>W</w:t>
      </w:r>
      <w:r w:rsidR="003B6C4F" w:rsidRPr="0037683A">
        <w:rPr>
          <w:rFonts w:ascii="Times New Roman" w:hAnsi="Times New Roman"/>
          <w:sz w:val="24"/>
          <w:szCs w:val="24"/>
        </w:rPr>
        <w:t xml:space="preserve">ithin the </w:t>
      </w:r>
      <w:r w:rsidR="00100076" w:rsidRPr="0037683A">
        <w:rPr>
          <w:rFonts w:ascii="Times New Roman" w:hAnsi="Times New Roman"/>
          <w:sz w:val="24"/>
          <w:szCs w:val="24"/>
        </w:rPr>
        <w:t xml:space="preserve">Finnish and </w:t>
      </w:r>
      <w:r w:rsidR="00005306">
        <w:rPr>
          <w:rFonts w:ascii="Times New Roman" w:hAnsi="Times New Roman"/>
          <w:sz w:val="24"/>
          <w:szCs w:val="24"/>
        </w:rPr>
        <w:t>Estonian</w:t>
      </w:r>
      <w:r w:rsidR="003B6C4F" w:rsidRPr="0037683A">
        <w:rPr>
          <w:rFonts w:ascii="Times New Roman" w:hAnsi="Times New Roman"/>
          <w:sz w:val="24"/>
          <w:szCs w:val="24"/>
        </w:rPr>
        <w:t xml:space="preserve"> curriculum</w:t>
      </w:r>
      <w:r w:rsidR="0037683A">
        <w:rPr>
          <w:rFonts w:ascii="Times New Roman" w:hAnsi="Times New Roman"/>
          <w:sz w:val="24"/>
          <w:szCs w:val="24"/>
        </w:rPr>
        <w:t>s</w:t>
      </w:r>
      <w:r w:rsidRPr="0037683A">
        <w:rPr>
          <w:rFonts w:ascii="Times New Roman" w:hAnsi="Times New Roman"/>
          <w:sz w:val="24"/>
          <w:szCs w:val="24"/>
        </w:rPr>
        <w:t xml:space="preserve">, the aim of </w:t>
      </w:r>
      <w:r w:rsidR="0037683A" w:rsidRPr="0037683A">
        <w:rPr>
          <w:rFonts w:ascii="Times New Roman" w:hAnsi="Times New Roman"/>
          <w:sz w:val="24"/>
          <w:szCs w:val="24"/>
        </w:rPr>
        <w:t>Craft</w:t>
      </w:r>
      <w:r w:rsidR="0037683A">
        <w:rPr>
          <w:rFonts w:ascii="Times New Roman" w:hAnsi="Times New Roman"/>
          <w:sz w:val="24"/>
          <w:szCs w:val="24"/>
        </w:rPr>
        <w:t xml:space="preserve"> </w:t>
      </w:r>
      <w:r w:rsidR="0037683A" w:rsidRPr="0037683A">
        <w:rPr>
          <w:rFonts w:ascii="Times New Roman" w:hAnsi="Times New Roman"/>
          <w:sz w:val="24"/>
          <w:szCs w:val="24"/>
        </w:rPr>
        <w:t xml:space="preserve">and </w:t>
      </w:r>
      <w:r w:rsidR="003D2578">
        <w:rPr>
          <w:rFonts w:ascii="Times New Roman" w:hAnsi="Times New Roman"/>
          <w:sz w:val="24"/>
          <w:szCs w:val="24"/>
        </w:rPr>
        <w:t>technology</w:t>
      </w:r>
      <w:r w:rsidRPr="0037683A">
        <w:rPr>
          <w:rFonts w:ascii="Times New Roman" w:hAnsi="Times New Roman"/>
          <w:sz w:val="24"/>
          <w:szCs w:val="24"/>
        </w:rPr>
        <w:t xml:space="preserve"> is to facilitate </w:t>
      </w:r>
      <w:r w:rsidR="0037683A" w:rsidRPr="0037683A">
        <w:rPr>
          <w:rFonts w:ascii="Times New Roman" w:hAnsi="Times New Roman"/>
          <w:sz w:val="24"/>
          <w:szCs w:val="24"/>
        </w:rPr>
        <w:t>students</w:t>
      </w:r>
      <w:r w:rsidR="0037683A">
        <w:rPr>
          <w:rFonts w:ascii="Times New Roman" w:hAnsi="Times New Roman"/>
          <w:sz w:val="24"/>
          <w:szCs w:val="24"/>
        </w:rPr>
        <w:t>’</w:t>
      </w:r>
      <w:r w:rsidR="0037683A" w:rsidRPr="0037683A">
        <w:rPr>
          <w:rFonts w:ascii="Times New Roman" w:hAnsi="Times New Roman"/>
          <w:sz w:val="24"/>
          <w:szCs w:val="24"/>
        </w:rPr>
        <w:t xml:space="preserve"> </w:t>
      </w:r>
      <w:r w:rsidR="00F82465" w:rsidRPr="0037683A">
        <w:rPr>
          <w:rFonts w:ascii="Times New Roman" w:hAnsi="Times New Roman"/>
          <w:sz w:val="24"/>
          <w:szCs w:val="24"/>
        </w:rPr>
        <w:t xml:space="preserve">technological </w:t>
      </w:r>
      <w:r w:rsidR="0037683A">
        <w:rPr>
          <w:rFonts w:ascii="Times New Roman" w:hAnsi="Times New Roman"/>
          <w:sz w:val="24"/>
          <w:szCs w:val="24"/>
        </w:rPr>
        <w:t>reasoning</w:t>
      </w:r>
      <w:r w:rsidR="003B6C4F" w:rsidRPr="0037683A">
        <w:rPr>
          <w:rFonts w:ascii="Times New Roman" w:hAnsi="Times New Roman"/>
          <w:sz w:val="24"/>
          <w:szCs w:val="24"/>
        </w:rPr>
        <w:t>,</w:t>
      </w:r>
      <w:r w:rsidR="00F82465" w:rsidRPr="0037683A">
        <w:rPr>
          <w:rFonts w:ascii="Times New Roman" w:hAnsi="Times New Roman"/>
          <w:sz w:val="24"/>
          <w:szCs w:val="24"/>
        </w:rPr>
        <w:t xml:space="preserve"> in order to prepare them for participation in modern society and working life. Students learn practical skills via</w:t>
      </w:r>
      <w:r w:rsidR="003B6C4F" w:rsidRPr="0037683A">
        <w:rPr>
          <w:rFonts w:ascii="Times New Roman" w:hAnsi="Times New Roman"/>
          <w:sz w:val="24"/>
          <w:szCs w:val="24"/>
        </w:rPr>
        <w:t xml:space="preserve"> the</w:t>
      </w:r>
      <w:r w:rsidR="00F82465" w:rsidRPr="0037683A">
        <w:rPr>
          <w:rFonts w:ascii="Times New Roman" w:hAnsi="Times New Roman"/>
          <w:sz w:val="24"/>
          <w:szCs w:val="24"/>
        </w:rPr>
        <w:t xml:space="preserve"> develop</w:t>
      </w:r>
      <w:r w:rsidRPr="0037683A">
        <w:rPr>
          <w:rFonts w:ascii="Times New Roman" w:hAnsi="Times New Roman"/>
          <w:sz w:val="24"/>
          <w:szCs w:val="24"/>
        </w:rPr>
        <w:t>ment</w:t>
      </w:r>
      <w:r w:rsidR="00F82465" w:rsidRPr="0037683A">
        <w:rPr>
          <w:rFonts w:ascii="Times New Roman" w:hAnsi="Times New Roman"/>
          <w:sz w:val="24"/>
          <w:szCs w:val="24"/>
        </w:rPr>
        <w:t xml:space="preserve"> and </w:t>
      </w:r>
      <w:r w:rsidRPr="0037683A">
        <w:rPr>
          <w:rFonts w:ascii="Times New Roman" w:hAnsi="Times New Roman"/>
          <w:sz w:val="24"/>
          <w:szCs w:val="24"/>
        </w:rPr>
        <w:t xml:space="preserve">creation </w:t>
      </w:r>
      <w:r w:rsidR="003B6C4F" w:rsidRPr="0037683A">
        <w:rPr>
          <w:rFonts w:ascii="Times New Roman" w:hAnsi="Times New Roman"/>
          <w:sz w:val="24"/>
          <w:szCs w:val="24"/>
        </w:rPr>
        <w:t>of</w:t>
      </w:r>
      <w:r w:rsidR="00F82465" w:rsidRPr="0037683A">
        <w:rPr>
          <w:rFonts w:ascii="Times New Roman" w:hAnsi="Times New Roman"/>
          <w:sz w:val="24"/>
          <w:szCs w:val="24"/>
        </w:rPr>
        <w:t xml:space="preserve"> prototypes and systems</w:t>
      </w:r>
      <w:r w:rsidR="003B6C4F" w:rsidRPr="0037683A">
        <w:rPr>
          <w:rFonts w:ascii="Times New Roman" w:hAnsi="Times New Roman"/>
          <w:sz w:val="24"/>
          <w:szCs w:val="24"/>
        </w:rPr>
        <w:t xml:space="preserve"> and</w:t>
      </w:r>
      <w:r w:rsidR="00F82465" w:rsidRPr="0037683A">
        <w:rPr>
          <w:rFonts w:ascii="Times New Roman" w:hAnsi="Times New Roman"/>
          <w:sz w:val="24"/>
          <w:szCs w:val="24"/>
        </w:rPr>
        <w:t xml:space="preserve"> learn about technology as a field of human activity</w:t>
      </w:r>
      <w:r w:rsidR="000D6EFA" w:rsidRPr="0037683A">
        <w:rPr>
          <w:rFonts w:ascii="Times New Roman" w:hAnsi="Times New Roman"/>
          <w:sz w:val="24"/>
          <w:szCs w:val="24"/>
        </w:rPr>
        <w:t>,</w:t>
      </w:r>
      <w:r w:rsidR="00F82465" w:rsidRPr="0037683A">
        <w:rPr>
          <w:rFonts w:ascii="Times New Roman" w:hAnsi="Times New Roman"/>
          <w:sz w:val="24"/>
          <w:szCs w:val="24"/>
        </w:rPr>
        <w:t xml:space="preserve"> using various tools from different design contexts associated with</w:t>
      </w:r>
      <w:r w:rsidR="003B6C4F" w:rsidRPr="0037683A">
        <w:rPr>
          <w:rFonts w:ascii="Times New Roman" w:hAnsi="Times New Roman"/>
          <w:sz w:val="24"/>
          <w:szCs w:val="24"/>
        </w:rPr>
        <w:t xml:space="preserve"> the</w:t>
      </w:r>
      <w:r w:rsidR="00F82465" w:rsidRPr="0037683A">
        <w:rPr>
          <w:rFonts w:ascii="Times New Roman" w:hAnsi="Times New Roman"/>
          <w:sz w:val="24"/>
          <w:szCs w:val="24"/>
        </w:rPr>
        <w:t xml:space="preserve"> transformation of energy, information and materials</w:t>
      </w:r>
      <w:r w:rsidR="00A666F7" w:rsidRPr="0037683A">
        <w:rPr>
          <w:rFonts w:ascii="Times New Roman" w:hAnsi="Times New Roman"/>
          <w:sz w:val="24"/>
          <w:szCs w:val="24"/>
        </w:rPr>
        <w:t xml:space="preserve"> (</w:t>
      </w:r>
      <w:r w:rsidR="00A666F7" w:rsidRPr="0037683A">
        <w:rPr>
          <w:rFonts w:ascii="Times New Roman" w:eastAsia="Arial Unicode MS" w:hAnsi="Times New Roman"/>
          <w:sz w:val="24"/>
          <w:szCs w:val="24"/>
          <w:lang w:eastAsia="en-GB"/>
        </w:rPr>
        <w:t xml:space="preserve">Framework Curriculum Guidelines, 2004; </w:t>
      </w:r>
      <w:r w:rsidR="007B2130" w:rsidRPr="00CB08D0">
        <w:rPr>
          <w:rFonts w:ascii="Times New Roman" w:hAnsi="Times New Roman"/>
          <w:sz w:val="24"/>
          <w:szCs w:val="24"/>
        </w:rPr>
        <w:t>NC, 2010</w:t>
      </w:r>
      <w:r w:rsidR="00A666F7" w:rsidRPr="0037683A">
        <w:rPr>
          <w:rFonts w:ascii="Times New Roman" w:hAnsi="Times New Roman"/>
          <w:sz w:val="24"/>
          <w:szCs w:val="24"/>
        </w:rPr>
        <w:t>).</w:t>
      </w:r>
      <w:r w:rsidR="00F82465" w:rsidRPr="0037683A">
        <w:rPr>
          <w:rStyle w:val="apple-converted-space"/>
          <w:rFonts w:ascii="Times New Roman" w:hAnsi="Times New Roman"/>
          <w:sz w:val="24"/>
          <w:szCs w:val="24"/>
        </w:rPr>
        <w:t> </w:t>
      </w:r>
    </w:p>
    <w:p w:rsidR="0037683A" w:rsidRDefault="0037683A" w:rsidP="00130E24">
      <w:pPr>
        <w:shd w:val="clear" w:color="auto" w:fill="FFFFFF"/>
        <w:spacing w:after="0" w:line="240" w:lineRule="auto"/>
        <w:ind w:firstLine="708"/>
        <w:jc w:val="both"/>
        <w:rPr>
          <w:rFonts w:ascii="Times New Roman" w:hAnsi="Times New Roman"/>
          <w:sz w:val="24"/>
          <w:szCs w:val="24"/>
        </w:rPr>
      </w:pPr>
    </w:p>
    <w:p w:rsidR="00F37CDE" w:rsidRDefault="001C09F1" w:rsidP="00130E24">
      <w:pPr>
        <w:shd w:val="clear" w:color="auto" w:fill="FFFFFF"/>
        <w:spacing w:after="0" w:line="240" w:lineRule="auto"/>
        <w:jc w:val="both"/>
        <w:rPr>
          <w:rFonts w:ascii="Times New Roman" w:hAnsi="Times New Roman"/>
          <w:sz w:val="24"/>
          <w:szCs w:val="24"/>
        </w:rPr>
      </w:pPr>
      <w:r w:rsidRPr="0037683A">
        <w:rPr>
          <w:rFonts w:ascii="Times New Roman" w:hAnsi="Times New Roman"/>
          <w:sz w:val="24"/>
          <w:szCs w:val="24"/>
        </w:rPr>
        <w:t>The d</w:t>
      </w:r>
      <w:r w:rsidR="00F82465" w:rsidRPr="0037683A">
        <w:rPr>
          <w:rFonts w:ascii="Times New Roman" w:hAnsi="Times New Roman"/>
          <w:sz w:val="24"/>
          <w:szCs w:val="24"/>
        </w:rPr>
        <w:t>evelo</w:t>
      </w:r>
      <w:r w:rsidRPr="0037683A">
        <w:rPr>
          <w:rFonts w:ascii="Times New Roman" w:hAnsi="Times New Roman"/>
          <w:sz w:val="24"/>
          <w:szCs w:val="24"/>
        </w:rPr>
        <w:t>pment of</w:t>
      </w:r>
      <w:r w:rsidR="00F82465" w:rsidRPr="0037683A">
        <w:rPr>
          <w:rFonts w:ascii="Times New Roman" w:hAnsi="Times New Roman"/>
          <w:sz w:val="24"/>
          <w:szCs w:val="24"/>
        </w:rPr>
        <w:t xml:space="preserve"> </w:t>
      </w:r>
      <w:r w:rsidR="000D6EFA" w:rsidRPr="0037683A">
        <w:rPr>
          <w:rFonts w:ascii="Times New Roman" w:hAnsi="Times New Roman"/>
          <w:sz w:val="24"/>
          <w:szCs w:val="24"/>
        </w:rPr>
        <w:t xml:space="preserve">their </w:t>
      </w:r>
      <w:r w:rsidR="00F82465" w:rsidRPr="0037683A">
        <w:rPr>
          <w:rFonts w:ascii="Times New Roman" w:hAnsi="Times New Roman"/>
          <w:sz w:val="24"/>
          <w:szCs w:val="24"/>
        </w:rPr>
        <w:t xml:space="preserve">practical handicraft skills </w:t>
      </w:r>
      <w:r w:rsidR="002C1536" w:rsidRPr="0037683A">
        <w:rPr>
          <w:rFonts w:ascii="Times New Roman" w:hAnsi="Times New Roman"/>
          <w:sz w:val="24"/>
          <w:szCs w:val="24"/>
        </w:rPr>
        <w:t xml:space="preserve">provides </w:t>
      </w:r>
      <w:r w:rsidR="000D6EFA" w:rsidRPr="0037683A">
        <w:rPr>
          <w:rFonts w:ascii="Times New Roman" w:hAnsi="Times New Roman"/>
          <w:sz w:val="24"/>
          <w:szCs w:val="24"/>
        </w:rPr>
        <w:t>students</w:t>
      </w:r>
      <w:r w:rsidR="002C1536" w:rsidRPr="0037683A">
        <w:rPr>
          <w:rFonts w:ascii="Times New Roman" w:hAnsi="Times New Roman"/>
          <w:sz w:val="24"/>
          <w:szCs w:val="24"/>
        </w:rPr>
        <w:t xml:space="preserve"> with the</w:t>
      </w:r>
      <w:r w:rsidR="00F82465" w:rsidRPr="0037683A">
        <w:rPr>
          <w:rFonts w:ascii="Times New Roman" w:hAnsi="Times New Roman"/>
          <w:sz w:val="24"/>
          <w:szCs w:val="24"/>
        </w:rPr>
        <w:t xml:space="preserve"> opportuni</w:t>
      </w:r>
      <w:r w:rsidR="002C1536" w:rsidRPr="0037683A">
        <w:rPr>
          <w:rFonts w:ascii="Times New Roman" w:hAnsi="Times New Roman"/>
          <w:sz w:val="24"/>
          <w:szCs w:val="24"/>
        </w:rPr>
        <w:t>ty</w:t>
      </w:r>
      <w:r w:rsidR="00F82465" w:rsidRPr="0037683A">
        <w:rPr>
          <w:rFonts w:ascii="Times New Roman" w:hAnsi="Times New Roman"/>
          <w:sz w:val="24"/>
          <w:szCs w:val="24"/>
        </w:rPr>
        <w:t xml:space="preserve"> to learn about and u</w:t>
      </w:r>
      <w:r w:rsidRPr="0037683A">
        <w:rPr>
          <w:rFonts w:ascii="Times New Roman" w:hAnsi="Times New Roman"/>
          <w:sz w:val="24"/>
          <w:szCs w:val="24"/>
        </w:rPr>
        <w:t xml:space="preserve">tilise </w:t>
      </w:r>
      <w:r w:rsidR="00F82465" w:rsidRPr="0037683A">
        <w:rPr>
          <w:rFonts w:ascii="Times New Roman" w:hAnsi="Times New Roman"/>
          <w:sz w:val="24"/>
          <w:szCs w:val="24"/>
        </w:rPr>
        <w:t>various technologies in their design</w:t>
      </w:r>
      <w:r w:rsidR="000D6EFA" w:rsidRPr="0037683A">
        <w:rPr>
          <w:rFonts w:ascii="Times New Roman" w:hAnsi="Times New Roman"/>
          <w:sz w:val="24"/>
          <w:szCs w:val="24"/>
        </w:rPr>
        <w:t>s</w:t>
      </w:r>
      <w:r w:rsidR="00995181">
        <w:rPr>
          <w:rFonts w:ascii="Times New Roman" w:hAnsi="Times New Roman"/>
          <w:sz w:val="24"/>
          <w:szCs w:val="24"/>
        </w:rPr>
        <w:t>. Students put ideas in</w:t>
      </w:r>
      <w:r w:rsidR="00F82465" w:rsidRPr="0037683A">
        <w:rPr>
          <w:rFonts w:ascii="Times New Roman" w:hAnsi="Times New Roman"/>
          <w:sz w:val="24"/>
          <w:szCs w:val="24"/>
        </w:rPr>
        <w:t xml:space="preserve"> practi</w:t>
      </w:r>
      <w:r w:rsidR="000D6EFA" w:rsidRPr="0037683A">
        <w:rPr>
          <w:rFonts w:ascii="Times New Roman" w:hAnsi="Times New Roman"/>
          <w:sz w:val="24"/>
          <w:szCs w:val="24"/>
        </w:rPr>
        <w:t>c</w:t>
      </w:r>
      <w:r w:rsidR="00F82465" w:rsidRPr="0037683A">
        <w:rPr>
          <w:rFonts w:ascii="Times New Roman" w:hAnsi="Times New Roman"/>
          <w:sz w:val="24"/>
          <w:szCs w:val="24"/>
        </w:rPr>
        <w:t>e through practical projects</w:t>
      </w:r>
      <w:r w:rsidR="003B6C4F" w:rsidRPr="0037683A">
        <w:rPr>
          <w:rFonts w:ascii="Times New Roman" w:hAnsi="Times New Roman"/>
          <w:sz w:val="24"/>
          <w:szCs w:val="24"/>
        </w:rPr>
        <w:t xml:space="preserve"> and t</w:t>
      </w:r>
      <w:r w:rsidR="00F82465" w:rsidRPr="0037683A">
        <w:rPr>
          <w:rFonts w:ascii="Times New Roman" w:hAnsi="Times New Roman"/>
          <w:sz w:val="24"/>
          <w:szCs w:val="24"/>
        </w:rPr>
        <w:t>he knowledge and skills gained are applied not only to</w:t>
      </w:r>
      <w:r w:rsidR="003B6C4F" w:rsidRPr="0037683A">
        <w:rPr>
          <w:rFonts w:ascii="Times New Roman" w:hAnsi="Times New Roman"/>
          <w:sz w:val="24"/>
          <w:szCs w:val="24"/>
        </w:rPr>
        <w:t xml:space="preserve"> the</w:t>
      </w:r>
      <w:r w:rsidR="00F82465" w:rsidRPr="0037683A">
        <w:rPr>
          <w:rFonts w:ascii="Times New Roman" w:hAnsi="Times New Roman"/>
          <w:sz w:val="24"/>
          <w:szCs w:val="24"/>
        </w:rPr>
        <w:t xml:space="preserve"> </w:t>
      </w:r>
      <w:r w:rsidR="00F82465" w:rsidRPr="0037683A">
        <w:rPr>
          <w:rFonts w:ascii="Times New Roman" w:hAnsi="Times New Roman"/>
          <w:sz w:val="24"/>
          <w:szCs w:val="24"/>
        </w:rPr>
        <w:lastRenderedPageBreak/>
        <w:t>creat</w:t>
      </w:r>
      <w:r w:rsidR="003B6C4F" w:rsidRPr="0037683A">
        <w:rPr>
          <w:rFonts w:ascii="Times New Roman" w:hAnsi="Times New Roman"/>
          <w:sz w:val="24"/>
          <w:szCs w:val="24"/>
        </w:rPr>
        <w:t>ion of</w:t>
      </w:r>
      <w:r w:rsidR="00CE09BD" w:rsidRPr="0037683A">
        <w:rPr>
          <w:rFonts w:ascii="Times New Roman" w:hAnsi="Times New Roman"/>
          <w:sz w:val="24"/>
          <w:szCs w:val="24"/>
        </w:rPr>
        <w:t xml:space="preserve"> new products, but</w:t>
      </w:r>
      <w:r w:rsidR="00F82465" w:rsidRPr="0037683A">
        <w:rPr>
          <w:rFonts w:ascii="Times New Roman" w:hAnsi="Times New Roman"/>
          <w:sz w:val="24"/>
          <w:szCs w:val="24"/>
        </w:rPr>
        <w:t xml:space="preserve"> </w:t>
      </w:r>
      <w:r w:rsidR="00C22E88" w:rsidRPr="0037683A">
        <w:rPr>
          <w:rFonts w:ascii="Times New Roman" w:hAnsi="Times New Roman"/>
          <w:sz w:val="24"/>
          <w:szCs w:val="24"/>
        </w:rPr>
        <w:t xml:space="preserve">to </w:t>
      </w:r>
      <w:r w:rsidR="00F82465" w:rsidRPr="0037683A">
        <w:rPr>
          <w:rFonts w:ascii="Times New Roman" w:hAnsi="Times New Roman"/>
          <w:sz w:val="24"/>
          <w:szCs w:val="24"/>
        </w:rPr>
        <w:t xml:space="preserve">the adaptation </w:t>
      </w:r>
      <w:r w:rsidR="002C1536" w:rsidRPr="0037683A">
        <w:rPr>
          <w:rFonts w:ascii="Times New Roman" w:hAnsi="Times New Roman"/>
          <w:sz w:val="24"/>
          <w:szCs w:val="24"/>
        </w:rPr>
        <w:t>and</w:t>
      </w:r>
      <w:r w:rsidR="00F82465" w:rsidRPr="0037683A">
        <w:rPr>
          <w:rFonts w:ascii="Times New Roman" w:hAnsi="Times New Roman"/>
          <w:sz w:val="24"/>
          <w:szCs w:val="24"/>
        </w:rPr>
        <w:t xml:space="preserve"> maintenance of existing products, machines </w:t>
      </w:r>
      <w:r w:rsidR="002C1536" w:rsidRPr="0037683A">
        <w:rPr>
          <w:rFonts w:ascii="Times New Roman" w:hAnsi="Times New Roman"/>
          <w:sz w:val="24"/>
          <w:szCs w:val="24"/>
        </w:rPr>
        <w:t>and other</w:t>
      </w:r>
      <w:r w:rsidR="00CE09BD" w:rsidRPr="0037683A">
        <w:rPr>
          <w:rFonts w:ascii="Times New Roman" w:hAnsi="Times New Roman"/>
          <w:sz w:val="24"/>
          <w:szCs w:val="24"/>
        </w:rPr>
        <w:t xml:space="preserve"> items.</w:t>
      </w:r>
    </w:p>
    <w:p w:rsidR="00A1196B" w:rsidRPr="0037683A" w:rsidRDefault="00A1196B" w:rsidP="00130E24">
      <w:pPr>
        <w:shd w:val="clear" w:color="auto" w:fill="FFFFFF"/>
        <w:spacing w:after="0" w:line="240" w:lineRule="auto"/>
        <w:jc w:val="both"/>
        <w:rPr>
          <w:rFonts w:ascii="Times New Roman" w:hAnsi="Times New Roman"/>
          <w:sz w:val="24"/>
          <w:szCs w:val="24"/>
        </w:rPr>
      </w:pPr>
    </w:p>
    <w:p w:rsidR="00A1196B" w:rsidRDefault="00A1196B" w:rsidP="00A1196B">
      <w:pPr>
        <w:autoSpaceDE w:val="0"/>
        <w:spacing w:after="0" w:line="240" w:lineRule="auto"/>
        <w:jc w:val="both"/>
        <w:rPr>
          <w:rFonts w:ascii="Times New Roman" w:hAnsi="Times New Roman"/>
          <w:sz w:val="24"/>
          <w:szCs w:val="24"/>
        </w:rPr>
      </w:pPr>
      <w:r w:rsidRPr="00A3520A">
        <w:rPr>
          <w:rFonts w:ascii="Times New Roman" w:hAnsi="Times New Roman"/>
          <w:sz w:val="24"/>
          <w:szCs w:val="24"/>
        </w:rPr>
        <w:t xml:space="preserve">The Merriam-Webster Online Dictionary (2014) defines reasoning as </w:t>
      </w:r>
      <w:r w:rsidRPr="00A3520A">
        <w:rPr>
          <w:rFonts w:ascii="Times New Roman" w:hAnsi="Times New Roman"/>
          <w:i/>
          <w:sz w:val="24"/>
          <w:szCs w:val="24"/>
        </w:rPr>
        <w:t xml:space="preserve">the action of thinking about something in a logical, sensible way, in order to form a conclusion or judgement. </w:t>
      </w:r>
      <w:r w:rsidRPr="00A1196B">
        <w:rPr>
          <w:rFonts w:ascii="Times New Roman" w:hAnsi="Times New Roman"/>
          <w:sz w:val="24"/>
          <w:szCs w:val="24"/>
        </w:rPr>
        <w:t>According to</w:t>
      </w:r>
      <w:r>
        <w:rPr>
          <w:rFonts w:ascii="Times New Roman" w:hAnsi="Times New Roman"/>
          <w:i/>
          <w:sz w:val="24"/>
          <w:szCs w:val="24"/>
        </w:rPr>
        <w:t xml:space="preserve"> </w:t>
      </w:r>
      <w:proofErr w:type="spellStart"/>
      <w:r w:rsidRPr="00A3520A">
        <w:rPr>
          <w:rFonts w:ascii="Times New Roman" w:hAnsi="Times New Roman"/>
          <w:sz w:val="24"/>
          <w:szCs w:val="24"/>
        </w:rPr>
        <w:t>Sutopo</w:t>
      </w:r>
      <w:proofErr w:type="spellEnd"/>
      <w:r w:rsidRPr="00A3520A">
        <w:rPr>
          <w:rFonts w:ascii="Times New Roman" w:hAnsi="Times New Roman"/>
          <w:sz w:val="24"/>
          <w:szCs w:val="24"/>
        </w:rPr>
        <w:t xml:space="preserve"> and </w:t>
      </w:r>
      <w:proofErr w:type="spellStart"/>
      <w:r w:rsidRPr="00A3520A">
        <w:rPr>
          <w:rFonts w:ascii="Times New Roman" w:hAnsi="Times New Roman"/>
          <w:sz w:val="24"/>
          <w:szCs w:val="24"/>
        </w:rPr>
        <w:t>Waldrip</w:t>
      </w:r>
      <w:proofErr w:type="spellEnd"/>
      <w:r w:rsidRPr="00A3520A">
        <w:rPr>
          <w:rFonts w:ascii="Times New Roman" w:hAnsi="Times New Roman"/>
          <w:sz w:val="24"/>
          <w:szCs w:val="24"/>
        </w:rPr>
        <w:t xml:space="preserve"> </w:t>
      </w:r>
      <w:r>
        <w:rPr>
          <w:rFonts w:ascii="Times New Roman" w:hAnsi="Times New Roman"/>
          <w:sz w:val="24"/>
          <w:szCs w:val="24"/>
        </w:rPr>
        <w:t>(2013) t</w:t>
      </w:r>
      <w:r w:rsidRPr="00A3520A">
        <w:rPr>
          <w:rFonts w:ascii="Times New Roman" w:hAnsi="Times New Roman"/>
          <w:sz w:val="24"/>
          <w:szCs w:val="24"/>
        </w:rPr>
        <w:t xml:space="preserve">he ability of technological reasoning is </w:t>
      </w:r>
      <w:r>
        <w:rPr>
          <w:rFonts w:ascii="Times New Roman" w:hAnsi="Times New Roman"/>
          <w:sz w:val="24"/>
          <w:szCs w:val="24"/>
        </w:rPr>
        <w:t>necessary</w:t>
      </w:r>
      <w:r w:rsidRPr="00A3520A">
        <w:rPr>
          <w:rFonts w:ascii="Times New Roman" w:hAnsi="Times New Roman"/>
          <w:sz w:val="24"/>
          <w:szCs w:val="24"/>
        </w:rPr>
        <w:t xml:space="preserve"> in the development of improved technological and scientific explanation and student’s ability to explain indicate</w:t>
      </w:r>
      <w:r>
        <w:rPr>
          <w:rFonts w:ascii="Times New Roman" w:hAnsi="Times New Roman"/>
          <w:sz w:val="24"/>
          <w:szCs w:val="24"/>
        </w:rPr>
        <w:t xml:space="preserve">s their level of understanding. </w:t>
      </w:r>
      <w:r w:rsidRPr="00A3520A">
        <w:rPr>
          <w:rFonts w:ascii="Times New Roman" w:hAnsi="Times New Roman"/>
          <w:sz w:val="24"/>
          <w:szCs w:val="24"/>
        </w:rPr>
        <w:t>In science and technology, reasoning and argument are essential in identifying the strengths and weaknesses of a line of reasoning and in establishing the best explanation for a natural phenomenon (National Research Council, 2012).</w:t>
      </w:r>
    </w:p>
    <w:p w:rsidR="00A1196B" w:rsidRDefault="00A1196B" w:rsidP="00A1196B">
      <w:pPr>
        <w:shd w:val="clear" w:color="auto" w:fill="FFFFFF"/>
        <w:spacing w:after="0" w:line="240" w:lineRule="auto"/>
        <w:jc w:val="both"/>
        <w:rPr>
          <w:rFonts w:ascii="Times New Roman" w:eastAsia="Times New Roman" w:hAnsi="Times New Roman"/>
          <w:sz w:val="24"/>
          <w:szCs w:val="24"/>
          <w:lang w:eastAsia="is-IS"/>
        </w:rPr>
      </w:pPr>
    </w:p>
    <w:p w:rsidR="00A1196B" w:rsidRPr="00A3520A" w:rsidRDefault="00A1196B" w:rsidP="00A1196B">
      <w:pPr>
        <w:shd w:val="clear" w:color="auto" w:fill="FFFFFF"/>
        <w:spacing w:after="0" w:line="240" w:lineRule="auto"/>
        <w:jc w:val="both"/>
        <w:rPr>
          <w:rFonts w:ascii="Times New Roman" w:hAnsi="Times New Roman"/>
          <w:sz w:val="24"/>
          <w:szCs w:val="24"/>
        </w:rPr>
      </w:pPr>
      <w:r w:rsidRPr="00A3520A">
        <w:rPr>
          <w:rFonts w:ascii="Times New Roman" w:eastAsia="Times New Roman" w:hAnsi="Times New Roman"/>
          <w:sz w:val="24"/>
          <w:szCs w:val="24"/>
          <w:lang w:eastAsia="is-IS"/>
        </w:rPr>
        <w:t>Technology can be described by means of how humans modify the world around them in order to meet their needs and solve practical problems (</w:t>
      </w:r>
      <w:r w:rsidRPr="00A3520A">
        <w:rPr>
          <w:rFonts w:ascii="Times New Roman" w:hAnsi="Times New Roman"/>
          <w:sz w:val="24"/>
          <w:szCs w:val="24"/>
        </w:rPr>
        <w:t>Maryland Technology Literacy Consortium, 2014)</w:t>
      </w:r>
      <w:r w:rsidRPr="00A3520A">
        <w:rPr>
          <w:rFonts w:ascii="Times New Roman" w:eastAsia="Times New Roman" w:hAnsi="Times New Roman"/>
          <w:sz w:val="24"/>
          <w:szCs w:val="24"/>
          <w:lang w:eastAsia="is-IS"/>
        </w:rPr>
        <w:t xml:space="preserve">. It extends human possibilities and enables people to do things they could not otherwise do. Technological action focuses on fulfilling specific goals under the influence of a variety of factors, such as individual, group or societal needs and the development of components, devices and systems. Technological </w:t>
      </w:r>
      <w:r>
        <w:rPr>
          <w:rFonts w:ascii="Times New Roman" w:eastAsia="Times New Roman" w:hAnsi="Times New Roman"/>
          <w:sz w:val="24"/>
          <w:szCs w:val="24"/>
          <w:lang w:eastAsia="is-IS"/>
        </w:rPr>
        <w:t>knowledge</w:t>
      </w:r>
      <w:r w:rsidRPr="00A3520A">
        <w:rPr>
          <w:rFonts w:ascii="Times New Roman" w:eastAsia="Times New Roman" w:hAnsi="Times New Roman"/>
          <w:sz w:val="24"/>
          <w:szCs w:val="24"/>
          <w:lang w:eastAsia="is-IS"/>
        </w:rPr>
        <w:t xml:space="preserve"> and understanding is important for students, in rationalising the changing world of today. Furthermore, as active citizens, it enables them to play a part in the modification of their surroundings.</w:t>
      </w:r>
    </w:p>
    <w:p w:rsidR="0037683A" w:rsidRPr="0037683A" w:rsidRDefault="0037683A" w:rsidP="00130E24">
      <w:pPr>
        <w:shd w:val="clear" w:color="auto" w:fill="FFFFFF"/>
        <w:spacing w:after="0" w:line="240" w:lineRule="auto"/>
        <w:jc w:val="both"/>
        <w:rPr>
          <w:rFonts w:ascii="Times New Roman" w:hAnsi="Times New Roman"/>
          <w:b/>
          <w:sz w:val="24"/>
          <w:szCs w:val="24"/>
        </w:rPr>
      </w:pPr>
    </w:p>
    <w:p w:rsidR="00F37CDE" w:rsidRPr="0037683A" w:rsidRDefault="00F82465" w:rsidP="00130E24">
      <w:pPr>
        <w:spacing w:after="0" w:line="240" w:lineRule="auto"/>
        <w:jc w:val="both"/>
        <w:rPr>
          <w:rFonts w:ascii="Times New Roman" w:hAnsi="Times New Roman"/>
          <w:sz w:val="24"/>
          <w:szCs w:val="24"/>
        </w:rPr>
      </w:pPr>
      <w:r w:rsidRPr="0037683A">
        <w:rPr>
          <w:rFonts w:ascii="Times New Roman" w:hAnsi="Times New Roman"/>
          <w:sz w:val="24"/>
          <w:szCs w:val="24"/>
        </w:rPr>
        <w:t xml:space="preserve">Technological understanding and reasoning have been examined </w:t>
      </w:r>
      <w:r w:rsidR="00A866FD" w:rsidRPr="0037683A">
        <w:rPr>
          <w:rFonts w:ascii="Times New Roman" w:hAnsi="Times New Roman"/>
          <w:sz w:val="24"/>
          <w:szCs w:val="24"/>
        </w:rPr>
        <w:t xml:space="preserve">within </w:t>
      </w:r>
      <w:r w:rsidRPr="0037683A">
        <w:rPr>
          <w:rFonts w:ascii="Times New Roman" w:hAnsi="Times New Roman"/>
          <w:sz w:val="24"/>
          <w:szCs w:val="24"/>
        </w:rPr>
        <w:t>the context of technology and science education</w:t>
      </w:r>
      <w:r w:rsidR="00A866FD" w:rsidRPr="0037683A">
        <w:rPr>
          <w:rFonts w:ascii="Times New Roman" w:hAnsi="Times New Roman"/>
          <w:sz w:val="24"/>
          <w:szCs w:val="24"/>
        </w:rPr>
        <w:t xml:space="preserve"> and s</w:t>
      </w:r>
      <w:r w:rsidRPr="0037683A">
        <w:rPr>
          <w:rFonts w:ascii="Times New Roman" w:hAnsi="Times New Roman"/>
          <w:sz w:val="24"/>
          <w:szCs w:val="24"/>
        </w:rPr>
        <w:t>ome scholars claim that</w:t>
      </w:r>
      <w:r w:rsidR="00A866FD" w:rsidRPr="0037683A">
        <w:rPr>
          <w:rFonts w:ascii="Times New Roman" w:hAnsi="Times New Roman"/>
          <w:sz w:val="24"/>
          <w:szCs w:val="24"/>
        </w:rPr>
        <w:t xml:space="preserve">, if </w:t>
      </w:r>
      <w:r w:rsidR="00C22E88" w:rsidRPr="0037683A">
        <w:rPr>
          <w:rFonts w:ascii="Times New Roman" w:hAnsi="Times New Roman"/>
          <w:sz w:val="24"/>
          <w:szCs w:val="24"/>
        </w:rPr>
        <w:t xml:space="preserve">students </w:t>
      </w:r>
      <w:r w:rsidR="00A866FD" w:rsidRPr="0037683A">
        <w:rPr>
          <w:rFonts w:ascii="Times New Roman" w:hAnsi="Times New Roman"/>
          <w:sz w:val="24"/>
          <w:szCs w:val="24"/>
        </w:rPr>
        <w:t xml:space="preserve">are </w:t>
      </w:r>
      <w:r w:rsidRPr="0037683A">
        <w:rPr>
          <w:rFonts w:ascii="Times New Roman" w:hAnsi="Times New Roman"/>
          <w:sz w:val="24"/>
          <w:szCs w:val="24"/>
        </w:rPr>
        <w:t xml:space="preserve">to </w:t>
      </w:r>
      <w:r w:rsidR="000D6EFA" w:rsidRPr="0037683A">
        <w:rPr>
          <w:rFonts w:ascii="Times New Roman" w:hAnsi="Times New Roman"/>
          <w:sz w:val="24"/>
          <w:szCs w:val="24"/>
        </w:rPr>
        <w:t xml:space="preserve">successfully </w:t>
      </w:r>
      <w:r w:rsidRPr="0037683A">
        <w:rPr>
          <w:rFonts w:ascii="Times New Roman" w:hAnsi="Times New Roman"/>
          <w:sz w:val="24"/>
          <w:szCs w:val="24"/>
        </w:rPr>
        <w:t>learn</w:t>
      </w:r>
      <w:r w:rsidR="00C22E88" w:rsidRPr="0037683A">
        <w:rPr>
          <w:rFonts w:ascii="Times New Roman" w:hAnsi="Times New Roman"/>
          <w:sz w:val="24"/>
          <w:szCs w:val="24"/>
        </w:rPr>
        <w:t xml:space="preserve"> about</w:t>
      </w:r>
      <w:r w:rsidRPr="0037683A">
        <w:rPr>
          <w:rFonts w:ascii="Times New Roman" w:hAnsi="Times New Roman"/>
          <w:sz w:val="24"/>
          <w:szCs w:val="24"/>
        </w:rPr>
        <w:t xml:space="preserve"> technology and science, </w:t>
      </w:r>
      <w:r w:rsidR="00C22E88" w:rsidRPr="0037683A">
        <w:rPr>
          <w:rFonts w:ascii="Times New Roman" w:hAnsi="Times New Roman"/>
          <w:sz w:val="24"/>
          <w:szCs w:val="24"/>
        </w:rPr>
        <w:t>they must be aware of th</w:t>
      </w:r>
      <w:r w:rsidRPr="0037683A">
        <w:rPr>
          <w:rFonts w:ascii="Times New Roman" w:hAnsi="Times New Roman"/>
          <w:sz w:val="24"/>
          <w:szCs w:val="24"/>
        </w:rPr>
        <w:t>e different concepts</w:t>
      </w:r>
      <w:r w:rsidR="00C22E88" w:rsidRPr="0037683A">
        <w:rPr>
          <w:rFonts w:ascii="Times New Roman" w:hAnsi="Times New Roman"/>
          <w:sz w:val="24"/>
          <w:szCs w:val="24"/>
        </w:rPr>
        <w:t xml:space="preserve"> and</w:t>
      </w:r>
      <w:r w:rsidRPr="0037683A">
        <w:rPr>
          <w:rFonts w:ascii="Times New Roman" w:hAnsi="Times New Roman"/>
          <w:sz w:val="24"/>
          <w:szCs w:val="24"/>
        </w:rPr>
        <w:t xml:space="preserve"> processes and the relations</w:t>
      </w:r>
      <w:r w:rsidR="00A866FD" w:rsidRPr="0037683A">
        <w:rPr>
          <w:rFonts w:ascii="Times New Roman" w:hAnsi="Times New Roman"/>
          <w:sz w:val="24"/>
          <w:szCs w:val="24"/>
        </w:rPr>
        <w:t>hips</w:t>
      </w:r>
      <w:r w:rsidR="000D6EFA" w:rsidRPr="0037683A">
        <w:rPr>
          <w:rFonts w:ascii="Times New Roman" w:hAnsi="Times New Roman"/>
          <w:sz w:val="24"/>
          <w:szCs w:val="24"/>
        </w:rPr>
        <w:t xml:space="preserve"> between them</w:t>
      </w:r>
      <w:r w:rsidR="00A866FD" w:rsidRPr="0037683A">
        <w:rPr>
          <w:rFonts w:ascii="Times New Roman" w:hAnsi="Times New Roman"/>
          <w:sz w:val="24"/>
          <w:szCs w:val="24"/>
        </w:rPr>
        <w:t>,</w:t>
      </w:r>
      <w:r w:rsidRPr="0037683A">
        <w:rPr>
          <w:rFonts w:ascii="Times New Roman" w:hAnsi="Times New Roman"/>
          <w:sz w:val="24"/>
          <w:szCs w:val="24"/>
        </w:rPr>
        <w:t xml:space="preserve"> in order to understand the</w:t>
      </w:r>
      <w:r w:rsidR="00C22E88" w:rsidRPr="0037683A">
        <w:rPr>
          <w:rFonts w:ascii="Times New Roman" w:hAnsi="Times New Roman"/>
          <w:sz w:val="24"/>
          <w:szCs w:val="24"/>
        </w:rPr>
        <w:t>se</w:t>
      </w:r>
      <w:r w:rsidRPr="0037683A">
        <w:rPr>
          <w:rFonts w:ascii="Times New Roman" w:hAnsi="Times New Roman"/>
          <w:sz w:val="24"/>
          <w:szCs w:val="24"/>
        </w:rPr>
        <w:t xml:space="preserve"> </w:t>
      </w:r>
      <w:r w:rsidR="00A866FD" w:rsidRPr="0037683A">
        <w:rPr>
          <w:rFonts w:ascii="Times New Roman" w:hAnsi="Times New Roman"/>
          <w:sz w:val="24"/>
          <w:szCs w:val="24"/>
        </w:rPr>
        <w:t>with</w:t>
      </w:r>
      <w:r w:rsidRPr="0037683A">
        <w:rPr>
          <w:rFonts w:ascii="Times New Roman" w:hAnsi="Times New Roman"/>
          <w:sz w:val="24"/>
          <w:szCs w:val="24"/>
        </w:rPr>
        <w:t>in the context of technological knowledge (</w:t>
      </w:r>
      <w:proofErr w:type="spellStart"/>
      <w:r w:rsidRPr="0037683A">
        <w:rPr>
          <w:rFonts w:ascii="Times New Roman" w:hAnsi="Times New Roman"/>
          <w:sz w:val="24"/>
          <w:szCs w:val="24"/>
        </w:rPr>
        <w:t>Hubber</w:t>
      </w:r>
      <w:proofErr w:type="spellEnd"/>
      <w:r w:rsidRPr="0037683A">
        <w:rPr>
          <w:rFonts w:ascii="Times New Roman" w:hAnsi="Times New Roman"/>
          <w:sz w:val="24"/>
          <w:szCs w:val="24"/>
        </w:rPr>
        <w:t xml:space="preserve">, </w:t>
      </w:r>
      <w:proofErr w:type="spellStart"/>
      <w:r w:rsidRPr="0037683A">
        <w:rPr>
          <w:rFonts w:ascii="Times New Roman" w:hAnsi="Times New Roman"/>
          <w:sz w:val="24"/>
          <w:szCs w:val="24"/>
        </w:rPr>
        <w:t>Tytler</w:t>
      </w:r>
      <w:proofErr w:type="spellEnd"/>
      <w:r w:rsidRPr="0037683A">
        <w:rPr>
          <w:rFonts w:ascii="Times New Roman" w:hAnsi="Times New Roman"/>
          <w:sz w:val="24"/>
          <w:szCs w:val="24"/>
        </w:rPr>
        <w:t xml:space="preserve"> &amp; Haslam</w:t>
      </w:r>
      <w:r w:rsidR="00C22E88" w:rsidRPr="0037683A">
        <w:rPr>
          <w:rFonts w:ascii="Times New Roman" w:hAnsi="Times New Roman"/>
          <w:sz w:val="24"/>
          <w:szCs w:val="24"/>
        </w:rPr>
        <w:t>,</w:t>
      </w:r>
      <w:r w:rsidR="00D10D05" w:rsidRPr="0037683A">
        <w:rPr>
          <w:rFonts w:ascii="Times New Roman" w:hAnsi="Times New Roman"/>
          <w:sz w:val="24"/>
          <w:szCs w:val="24"/>
        </w:rPr>
        <w:t xml:space="preserve"> 20</w:t>
      </w:r>
      <w:r w:rsidRPr="0037683A">
        <w:rPr>
          <w:rFonts w:ascii="Times New Roman" w:hAnsi="Times New Roman"/>
          <w:sz w:val="24"/>
          <w:szCs w:val="24"/>
        </w:rPr>
        <w:t xml:space="preserve">10; </w:t>
      </w:r>
      <w:proofErr w:type="spellStart"/>
      <w:r w:rsidRPr="0037683A">
        <w:rPr>
          <w:rFonts w:ascii="Times New Roman" w:hAnsi="Times New Roman"/>
          <w:sz w:val="24"/>
          <w:szCs w:val="24"/>
        </w:rPr>
        <w:t>Prain</w:t>
      </w:r>
      <w:proofErr w:type="spellEnd"/>
      <w:r w:rsidRPr="0037683A">
        <w:rPr>
          <w:rFonts w:ascii="Times New Roman" w:hAnsi="Times New Roman"/>
          <w:sz w:val="24"/>
          <w:szCs w:val="24"/>
        </w:rPr>
        <w:t xml:space="preserve">, </w:t>
      </w:r>
      <w:proofErr w:type="spellStart"/>
      <w:r w:rsidRPr="0037683A">
        <w:rPr>
          <w:rFonts w:ascii="Times New Roman" w:hAnsi="Times New Roman"/>
          <w:sz w:val="24"/>
          <w:szCs w:val="24"/>
        </w:rPr>
        <w:t>Tytler</w:t>
      </w:r>
      <w:proofErr w:type="spellEnd"/>
      <w:r w:rsidRPr="0037683A">
        <w:rPr>
          <w:rFonts w:ascii="Times New Roman" w:hAnsi="Times New Roman"/>
          <w:sz w:val="24"/>
          <w:szCs w:val="24"/>
        </w:rPr>
        <w:t xml:space="preserve"> &amp; Peterson</w:t>
      </w:r>
      <w:r w:rsidR="00C22E88" w:rsidRPr="0037683A">
        <w:rPr>
          <w:rFonts w:ascii="Times New Roman" w:hAnsi="Times New Roman"/>
          <w:sz w:val="24"/>
          <w:szCs w:val="24"/>
        </w:rPr>
        <w:t>,</w:t>
      </w:r>
      <w:r w:rsidR="00D10D05" w:rsidRPr="0037683A">
        <w:rPr>
          <w:rFonts w:ascii="Times New Roman" w:hAnsi="Times New Roman"/>
          <w:sz w:val="24"/>
          <w:szCs w:val="24"/>
        </w:rPr>
        <w:t xml:space="preserve"> 20</w:t>
      </w:r>
      <w:r w:rsidRPr="0037683A">
        <w:rPr>
          <w:rFonts w:ascii="Times New Roman" w:hAnsi="Times New Roman"/>
          <w:sz w:val="24"/>
          <w:szCs w:val="24"/>
        </w:rPr>
        <w:t xml:space="preserve">09). </w:t>
      </w:r>
    </w:p>
    <w:p w:rsidR="0037683A" w:rsidRDefault="0037683A" w:rsidP="00130E24">
      <w:pPr>
        <w:pStyle w:val="indent"/>
        <w:spacing w:before="0" w:after="0"/>
        <w:ind w:firstLine="708"/>
        <w:jc w:val="both"/>
      </w:pPr>
    </w:p>
    <w:p w:rsidR="008D1B1D" w:rsidRDefault="00F82465" w:rsidP="00130E24">
      <w:pPr>
        <w:pStyle w:val="indent"/>
        <w:spacing w:before="0" w:after="0"/>
        <w:jc w:val="both"/>
      </w:pPr>
      <w:proofErr w:type="spellStart"/>
      <w:r w:rsidRPr="0037683A">
        <w:t>Autio</w:t>
      </w:r>
      <w:proofErr w:type="spellEnd"/>
      <w:r w:rsidRPr="0037683A">
        <w:t xml:space="preserve"> and Hansen (2002) </w:t>
      </w:r>
      <w:r w:rsidR="00A866FD" w:rsidRPr="0037683A">
        <w:t xml:space="preserve">researched </w:t>
      </w:r>
      <w:r w:rsidR="00A1196B" w:rsidRPr="0037683A">
        <w:t>students</w:t>
      </w:r>
      <w:r w:rsidR="005F4C9B">
        <w:t>’</w:t>
      </w:r>
      <w:r w:rsidR="00A1196B" w:rsidRPr="0037683A">
        <w:t xml:space="preserve"> </w:t>
      </w:r>
      <w:r w:rsidRPr="0037683A">
        <w:t xml:space="preserve">technological </w:t>
      </w:r>
      <w:r w:rsidR="00A1196B">
        <w:t>abilities</w:t>
      </w:r>
      <w:r w:rsidRPr="0037683A">
        <w:t xml:space="preserve"> in</w:t>
      </w:r>
      <w:r w:rsidR="00A866FD" w:rsidRPr="0037683A">
        <w:t xml:space="preserve"> </w:t>
      </w:r>
      <w:r w:rsidRPr="0037683A">
        <w:t xml:space="preserve">Finnish </w:t>
      </w:r>
      <w:r w:rsidR="00A405C8">
        <w:t xml:space="preserve">comprehensive </w:t>
      </w:r>
      <w:r w:rsidRPr="0037683A">
        <w:t>school</w:t>
      </w:r>
      <w:r w:rsidR="00A405C8">
        <w:t>s</w:t>
      </w:r>
      <w:r w:rsidR="00A866FD" w:rsidRPr="0037683A">
        <w:t xml:space="preserve"> and </w:t>
      </w:r>
      <w:r w:rsidRPr="0037683A">
        <w:t>discovered notable differences between boys and</w:t>
      </w:r>
      <w:r w:rsidR="005F4C9B">
        <w:t xml:space="preserve"> girls</w:t>
      </w:r>
      <w:r w:rsidRPr="0037683A">
        <w:t xml:space="preserve">. </w:t>
      </w:r>
      <w:r w:rsidR="00A866FD" w:rsidRPr="0037683A">
        <w:t>It was suggested that t</w:t>
      </w:r>
      <w:r w:rsidRPr="0037683A">
        <w:t xml:space="preserve">he reason </w:t>
      </w:r>
      <w:r w:rsidR="00A866FD" w:rsidRPr="0037683A">
        <w:t xml:space="preserve">for this </w:t>
      </w:r>
      <w:r w:rsidR="00982613">
        <w:t xml:space="preserve">was </w:t>
      </w:r>
      <w:r w:rsidR="009C154B" w:rsidRPr="0037683A">
        <w:t xml:space="preserve">distinct lack of </w:t>
      </w:r>
      <w:r w:rsidRPr="0037683A">
        <w:t xml:space="preserve">emphasis on technical thinking for girls </w:t>
      </w:r>
      <w:r w:rsidR="00A866FD" w:rsidRPr="0037683A">
        <w:t xml:space="preserve">within </w:t>
      </w:r>
      <w:r w:rsidRPr="0037683A">
        <w:t xml:space="preserve">the curriculum and </w:t>
      </w:r>
      <w:r w:rsidR="00C22E88" w:rsidRPr="0037683A">
        <w:t xml:space="preserve">that there was </w:t>
      </w:r>
      <w:r w:rsidRPr="0037683A">
        <w:t>a need for early emphasis o</w:t>
      </w:r>
      <w:r w:rsidR="00C22E88" w:rsidRPr="0037683A">
        <w:t>n</w:t>
      </w:r>
      <w:r w:rsidRPr="0037683A">
        <w:t xml:space="preserve"> technological knowledge. The</w:t>
      </w:r>
      <w:r w:rsidR="00A866FD" w:rsidRPr="0037683A">
        <w:t xml:space="preserve"> authors</w:t>
      </w:r>
      <w:r w:rsidRPr="0037683A">
        <w:t xml:space="preserve"> also claimed that the relationship between students’ cognitive ability, motor development and emotional </w:t>
      </w:r>
      <w:r w:rsidR="005F4C9B">
        <w:t>engagement</w:t>
      </w:r>
      <w:r w:rsidRPr="0037683A">
        <w:t xml:space="preserve"> needed to be recogni</w:t>
      </w:r>
      <w:r w:rsidR="00A866FD" w:rsidRPr="0037683A">
        <w:t>s</w:t>
      </w:r>
      <w:r w:rsidRPr="0037683A">
        <w:t xml:space="preserve">ed and </w:t>
      </w:r>
      <w:r w:rsidR="005F4C9B">
        <w:t>developed with</w:t>
      </w:r>
      <w:r w:rsidRPr="0037683A">
        <w:t xml:space="preserve"> </w:t>
      </w:r>
      <w:r w:rsidR="005F4C9B">
        <w:t xml:space="preserve">modern </w:t>
      </w:r>
      <w:r w:rsidRPr="0037683A">
        <w:t xml:space="preserve">pedagogical </w:t>
      </w:r>
      <w:r w:rsidR="005F4C9B">
        <w:t>methods</w:t>
      </w:r>
      <w:r w:rsidRPr="0037683A">
        <w:t xml:space="preserve">. </w:t>
      </w:r>
      <w:r w:rsidR="00106363" w:rsidRPr="0037683A">
        <w:t>T</w:t>
      </w:r>
      <w:r w:rsidR="00F307DA" w:rsidRPr="0037683A">
        <w:t>heir data suggested that boys and girls differ in their interests</w:t>
      </w:r>
      <w:r w:rsidR="00005306">
        <w:t xml:space="preserve"> and technological reasoning</w:t>
      </w:r>
      <w:r w:rsidR="00F307DA" w:rsidRPr="0037683A">
        <w:t xml:space="preserve">, which is consistent with </w:t>
      </w:r>
      <w:r w:rsidR="00172373">
        <w:t>some</w:t>
      </w:r>
      <w:r w:rsidR="00F307DA" w:rsidRPr="0037683A">
        <w:t xml:space="preserve"> other researches (</w:t>
      </w:r>
      <w:proofErr w:type="spellStart"/>
      <w:r w:rsidR="00F307DA" w:rsidRPr="0037683A">
        <w:t>Johnsson</w:t>
      </w:r>
      <w:proofErr w:type="spellEnd"/>
      <w:r w:rsidR="00F307DA" w:rsidRPr="0037683A">
        <w:t xml:space="preserve"> &amp; Murphy</w:t>
      </w:r>
      <w:r w:rsidR="00356598">
        <w:t>,</w:t>
      </w:r>
      <w:r w:rsidR="00F307DA" w:rsidRPr="0037683A">
        <w:t xml:space="preserve"> 1986</w:t>
      </w:r>
      <w:r w:rsidR="00356598">
        <w:t xml:space="preserve">; </w:t>
      </w:r>
      <w:proofErr w:type="spellStart"/>
      <w:r w:rsidR="00356598">
        <w:t>St</w:t>
      </w:r>
      <w:r w:rsidR="00F307DA" w:rsidRPr="0037683A">
        <w:t>reumer</w:t>
      </w:r>
      <w:proofErr w:type="spellEnd"/>
      <w:r w:rsidR="00356598">
        <w:t>,</w:t>
      </w:r>
      <w:r w:rsidR="00F307DA" w:rsidRPr="0037683A">
        <w:t xml:space="preserve"> 1988). Furthermore, this has an impact on girls’ motivation for learning about technology (Byrne 1987; </w:t>
      </w:r>
      <w:proofErr w:type="spellStart"/>
      <w:r w:rsidR="00F307DA" w:rsidRPr="0037683A">
        <w:t>Halperin</w:t>
      </w:r>
      <w:proofErr w:type="spellEnd"/>
      <w:r w:rsidR="00F307DA" w:rsidRPr="0037683A">
        <w:t xml:space="preserve"> 1992).</w:t>
      </w:r>
    </w:p>
    <w:p w:rsidR="0037683A" w:rsidRPr="0037683A" w:rsidRDefault="0037683A" w:rsidP="00130E24">
      <w:pPr>
        <w:pStyle w:val="indent"/>
        <w:spacing w:before="0" w:after="0"/>
        <w:jc w:val="both"/>
      </w:pPr>
    </w:p>
    <w:p w:rsidR="00F37CDE" w:rsidRPr="0037683A" w:rsidRDefault="00C22E88" w:rsidP="00130E24">
      <w:pPr>
        <w:spacing w:after="0" w:line="240" w:lineRule="auto"/>
        <w:jc w:val="both"/>
        <w:rPr>
          <w:rFonts w:ascii="Times New Roman" w:hAnsi="Times New Roman"/>
          <w:sz w:val="24"/>
          <w:szCs w:val="24"/>
        </w:rPr>
      </w:pPr>
      <w:r w:rsidRPr="0037683A">
        <w:rPr>
          <w:rFonts w:ascii="Times New Roman" w:hAnsi="Times New Roman"/>
          <w:sz w:val="24"/>
          <w:szCs w:val="24"/>
        </w:rPr>
        <w:t xml:space="preserve">Within </w:t>
      </w:r>
      <w:r w:rsidR="006124E2" w:rsidRPr="0037683A">
        <w:rPr>
          <w:rFonts w:ascii="Times New Roman" w:hAnsi="Times New Roman"/>
          <w:sz w:val="24"/>
          <w:szCs w:val="24"/>
        </w:rPr>
        <w:t xml:space="preserve">the context of </w:t>
      </w:r>
      <w:r w:rsidR="0037683A" w:rsidRPr="0037683A">
        <w:rPr>
          <w:rFonts w:ascii="Times New Roman" w:hAnsi="Times New Roman"/>
          <w:sz w:val="24"/>
          <w:szCs w:val="24"/>
        </w:rPr>
        <w:t xml:space="preserve">Craft and </w:t>
      </w:r>
      <w:r w:rsidR="00EE4F5D" w:rsidRPr="00CB08D0">
        <w:rPr>
          <w:rFonts w:ascii="Times New Roman" w:hAnsi="Times New Roman"/>
          <w:sz w:val="24"/>
          <w:szCs w:val="24"/>
        </w:rPr>
        <w:t>Technology</w:t>
      </w:r>
      <w:r w:rsidR="00EE4F5D">
        <w:rPr>
          <w:rFonts w:ascii="Times New Roman" w:hAnsi="Times New Roman"/>
          <w:sz w:val="24"/>
          <w:szCs w:val="24"/>
        </w:rPr>
        <w:t xml:space="preserve"> </w:t>
      </w:r>
      <w:r w:rsidR="00F12EC0" w:rsidRPr="0037683A">
        <w:rPr>
          <w:rFonts w:ascii="Times New Roman" w:hAnsi="Times New Roman"/>
          <w:sz w:val="24"/>
          <w:szCs w:val="24"/>
        </w:rPr>
        <w:t>education,</w:t>
      </w:r>
      <w:r w:rsidR="006124E2" w:rsidRPr="0037683A">
        <w:rPr>
          <w:rFonts w:ascii="Times New Roman" w:hAnsi="Times New Roman"/>
          <w:sz w:val="24"/>
          <w:szCs w:val="24"/>
        </w:rPr>
        <w:t xml:space="preserve"> the link between activities and technological reasoning is important and </w:t>
      </w:r>
      <w:r w:rsidR="005F4C9B">
        <w:rPr>
          <w:rFonts w:ascii="Times New Roman" w:hAnsi="Times New Roman"/>
          <w:sz w:val="24"/>
          <w:szCs w:val="24"/>
        </w:rPr>
        <w:t>helps students</w:t>
      </w:r>
      <w:r w:rsidR="006124E2" w:rsidRPr="0037683A">
        <w:rPr>
          <w:rFonts w:ascii="Times New Roman" w:hAnsi="Times New Roman"/>
          <w:sz w:val="24"/>
          <w:szCs w:val="24"/>
        </w:rPr>
        <w:t xml:space="preserve"> to understand technological principles through</w:t>
      </w:r>
      <w:r w:rsidRPr="0037683A">
        <w:rPr>
          <w:rFonts w:ascii="Times New Roman" w:hAnsi="Times New Roman"/>
          <w:sz w:val="24"/>
          <w:szCs w:val="24"/>
        </w:rPr>
        <w:t xml:space="preserve"> their</w:t>
      </w:r>
      <w:r w:rsidR="006124E2" w:rsidRPr="0037683A">
        <w:rPr>
          <w:rFonts w:ascii="Times New Roman" w:hAnsi="Times New Roman"/>
          <w:sz w:val="24"/>
          <w:szCs w:val="24"/>
        </w:rPr>
        <w:t xml:space="preserve"> </w:t>
      </w:r>
      <w:r w:rsidR="00F12EC0" w:rsidRPr="0037683A">
        <w:rPr>
          <w:rFonts w:ascii="Times New Roman" w:hAnsi="Times New Roman"/>
          <w:sz w:val="24"/>
          <w:szCs w:val="24"/>
        </w:rPr>
        <w:t xml:space="preserve">own </w:t>
      </w:r>
      <w:r w:rsidR="006124E2" w:rsidRPr="0037683A">
        <w:rPr>
          <w:rFonts w:ascii="Times New Roman" w:hAnsi="Times New Roman"/>
          <w:sz w:val="24"/>
          <w:szCs w:val="24"/>
        </w:rPr>
        <w:t xml:space="preserve">experience. </w:t>
      </w:r>
      <w:r w:rsidR="005F4C9B">
        <w:rPr>
          <w:rFonts w:ascii="Times New Roman" w:hAnsi="Times New Roman"/>
          <w:sz w:val="24"/>
          <w:szCs w:val="24"/>
        </w:rPr>
        <w:t xml:space="preserve">Moreover, </w:t>
      </w:r>
      <w:proofErr w:type="spellStart"/>
      <w:r w:rsidR="003F67C2">
        <w:rPr>
          <w:rFonts w:ascii="Times New Roman" w:hAnsi="Times New Roman"/>
          <w:sz w:val="24"/>
          <w:szCs w:val="24"/>
        </w:rPr>
        <w:t>Waldrip</w:t>
      </w:r>
      <w:proofErr w:type="spellEnd"/>
      <w:r w:rsidR="003F67C2">
        <w:rPr>
          <w:rFonts w:ascii="Times New Roman" w:hAnsi="Times New Roman"/>
          <w:sz w:val="24"/>
          <w:szCs w:val="24"/>
        </w:rPr>
        <w:t xml:space="preserve"> and</w:t>
      </w:r>
      <w:r w:rsidR="005F4C9B" w:rsidRPr="0037683A">
        <w:rPr>
          <w:rFonts w:ascii="Times New Roman" w:hAnsi="Times New Roman"/>
          <w:sz w:val="24"/>
          <w:szCs w:val="24"/>
        </w:rPr>
        <w:t xml:space="preserve"> </w:t>
      </w:r>
      <w:proofErr w:type="spellStart"/>
      <w:r w:rsidR="005F4C9B" w:rsidRPr="0037683A">
        <w:rPr>
          <w:rFonts w:ascii="Times New Roman" w:hAnsi="Times New Roman"/>
          <w:sz w:val="24"/>
          <w:szCs w:val="24"/>
        </w:rPr>
        <w:t>Prain</w:t>
      </w:r>
      <w:proofErr w:type="spellEnd"/>
      <w:r w:rsidR="005F4C9B" w:rsidRPr="0037683A">
        <w:rPr>
          <w:rFonts w:ascii="Times New Roman" w:hAnsi="Times New Roman"/>
          <w:sz w:val="24"/>
          <w:szCs w:val="24"/>
        </w:rPr>
        <w:t xml:space="preserve"> </w:t>
      </w:r>
      <w:r w:rsidR="003F67C2">
        <w:rPr>
          <w:rFonts w:ascii="Times New Roman" w:hAnsi="Times New Roman"/>
          <w:sz w:val="24"/>
          <w:szCs w:val="24"/>
        </w:rPr>
        <w:t>(2006</w:t>
      </w:r>
      <w:r w:rsidR="005F4C9B" w:rsidRPr="0037683A">
        <w:rPr>
          <w:rFonts w:ascii="Times New Roman" w:hAnsi="Times New Roman"/>
          <w:sz w:val="24"/>
          <w:szCs w:val="24"/>
        </w:rPr>
        <w:t xml:space="preserve">) ascertained that when students learn to implement materials and tools, using both new and old technologies, they increase their understanding (Cox, 1999; </w:t>
      </w:r>
      <w:proofErr w:type="spellStart"/>
      <w:r w:rsidR="005F4C9B" w:rsidRPr="0037683A">
        <w:rPr>
          <w:rFonts w:ascii="Times New Roman" w:hAnsi="Times New Roman"/>
          <w:sz w:val="24"/>
          <w:szCs w:val="24"/>
        </w:rPr>
        <w:t>diSessa</w:t>
      </w:r>
      <w:proofErr w:type="spellEnd"/>
      <w:r w:rsidR="005F4C9B" w:rsidRPr="0037683A">
        <w:rPr>
          <w:rFonts w:ascii="Times New Roman" w:hAnsi="Times New Roman"/>
          <w:sz w:val="24"/>
          <w:szCs w:val="24"/>
        </w:rPr>
        <w:t xml:space="preserve">, 2004; </w:t>
      </w:r>
      <w:proofErr w:type="spellStart"/>
      <w:r w:rsidR="005F4C9B" w:rsidRPr="0037683A">
        <w:rPr>
          <w:rFonts w:ascii="Times New Roman" w:hAnsi="Times New Roman"/>
          <w:sz w:val="24"/>
          <w:szCs w:val="24"/>
        </w:rPr>
        <w:t>Greeno</w:t>
      </w:r>
      <w:proofErr w:type="spellEnd"/>
      <w:r w:rsidR="005F4C9B" w:rsidRPr="0037683A">
        <w:rPr>
          <w:rFonts w:ascii="Times New Roman" w:hAnsi="Times New Roman"/>
          <w:sz w:val="24"/>
          <w:szCs w:val="24"/>
        </w:rPr>
        <w:t xml:space="preserve"> &amp; Hall, 1997; </w:t>
      </w:r>
      <w:proofErr w:type="spellStart"/>
      <w:r w:rsidR="005F4C9B" w:rsidRPr="0037683A">
        <w:rPr>
          <w:rFonts w:ascii="Times New Roman" w:hAnsi="Times New Roman"/>
          <w:sz w:val="24"/>
          <w:szCs w:val="24"/>
        </w:rPr>
        <w:t>Waldrip</w:t>
      </w:r>
      <w:proofErr w:type="spellEnd"/>
      <w:r w:rsidR="005F4C9B" w:rsidRPr="0037683A">
        <w:rPr>
          <w:rFonts w:ascii="Times New Roman" w:hAnsi="Times New Roman"/>
          <w:sz w:val="24"/>
          <w:szCs w:val="24"/>
        </w:rPr>
        <w:t xml:space="preserve"> &amp; </w:t>
      </w:r>
      <w:proofErr w:type="spellStart"/>
      <w:r w:rsidR="005F4C9B" w:rsidRPr="0037683A">
        <w:rPr>
          <w:rFonts w:ascii="Times New Roman" w:hAnsi="Times New Roman"/>
          <w:sz w:val="24"/>
          <w:szCs w:val="24"/>
        </w:rPr>
        <w:t>Prain</w:t>
      </w:r>
      <w:proofErr w:type="spellEnd"/>
      <w:r w:rsidR="005F4C9B" w:rsidRPr="0037683A">
        <w:rPr>
          <w:rFonts w:ascii="Times New Roman" w:hAnsi="Times New Roman"/>
          <w:sz w:val="24"/>
          <w:szCs w:val="24"/>
        </w:rPr>
        <w:t>, 2006).</w:t>
      </w:r>
      <w:r w:rsidR="005F4C9B">
        <w:rPr>
          <w:rFonts w:ascii="Times New Roman" w:hAnsi="Times New Roman"/>
          <w:sz w:val="24"/>
          <w:szCs w:val="24"/>
        </w:rPr>
        <w:t xml:space="preserve"> </w:t>
      </w:r>
      <w:r w:rsidR="006124E2" w:rsidRPr="0037683A">
        <w:rPr>
          <w:rFonts w:ascii="Times New Roman" w:hAnsi="Times New Roman"/>
          <w:sz w:val="24"/>
          <w:szCs w:val="24"/>
        </w:rPr>
        <w:t xml:space="preserve">Kohl, </w:t>
      </w:r>
      <w:proofErr w:type="spellStart"/>
      <w:r w:rsidR="006124E2" w:rsidRPr="0037683A">
        <w:rPr>
          <w:rFonts w:ascii="Times New Roman" w:hAnsi="Times New Roman"/>
          <w:sz w:val="24"/>
          <w:szCs w:val="24"/>
        </w:rPr>
        <w:t>Rosengrant</w:t>
      </w:r>
      <w:proofErr w:type="spellEnd"/>
      <w:r w:rsidR="006124E2" w:rsidRPr="0037683A">
        <w:rPr>
          <w:rFonts w:ascii="Times New Roman" w:hAnsi="Times New Roman"/>
          <w:sz w:val="24"/>
          <w:szCs w:val="24"/>
        </w:rPr>
        <w:t xml:space="preserve"> </w:t>
      </w:r>
      <w:r w:rsidR="000D6EFA" w:rsidRPr="0037683A">
        <w:rPr>
          <w:rFonts w:ascii="Times New Roman" w:hAnsi="Times New Roman"/>
          <w:sz w:val="24"/>
          <w:szCs w:val="24"/>
        </w:rPr>
        <w:t>and</w:t>
      </w:r>
      <w:r w:rsidR="006124E2" w:rsidRPr="0037683A">
        <w:rPr>
          <w:rFonts w:ascii="Times New Roman" w:hAnsi="Times New Roman"/>
          <w:sz w:val="24"/>
          <w:szCs w:val="24"/>
        </w:rPr>
        <w:t xml:space="preserve"> Finkelstein (2007)</w:t>
      </w:r>
      <w:r w:rsidRPr="0037683A">
        <w:rPr>
          <w:rFonts w:ascii="Times New Roman" w:hAnsi="Times New Roman"/>
          <w:sz w:val="24"/>
          <w:szCs w:val="24"/>
        </w:rPr>
        <w:t xml:space="preserve"> </w:t>
      </w:r>
      <w:r w:rsidR="005F4C9B">
        <w:rPr>
          <w:rFonts w:ascii="Times New Roman" w:hAnsi="Times New Roman"/>
          <w:sz w:val="24"/>
          <w:szCs w:val="24"/>
        </w:rPr>
        <w:t>suggested</w:t>
      </w:r>
      <w:r w:rsidRPr="0037683A">
        <w:rPr>
          <w:rFonts w:ascii="Times New Roman" w:hAnsi="Times New Roman"/>
          <w:sz w:val="24"/>
          <w:szCs w:val="24"/>
        </w:rPr>
        <w:t xml:space="preserve"> </w:t>
      </w:r>
      <w:r w:rsidR="00F12EC0" w:rsidRPr="0037683A">
        <w:rPr>
          <w:rFonts w:ascii="Times New Roman" w:hAnsi="Times New Roman"/>
          <w:sz w:val="24"/>
          <w:szCs w:val="24"/>
        </w:rPr>
        <w:t xml:space="preserve">that </w:t>
      </w:r>
      <w:r w:rsidR="00982613">
        <w:rPr>
          <w:rFonts w:ascii="Times New Roman" w:hAnsi="Times New Roman"/>
          <w:sz w:val="24"/>
          <w:szCs w:val="24"/>
        </w:rPr>
        <w:t>the</w:t>
      </w:r>
      <w:r w:rsidR="00F82465" w:rsidRPr="0037683A">
        <w:rPr>
          <w:rFonts w:ascii="Times New Roman" w:hAnsi="Times New Roman"/>
          <w:sz w:val="24"/>
          <w:szCs w:val="24"/>
        </w:rPr>
        <w:t xml:space="preserve"> ability to </w:t>
      </w:r>
      <w:r w:rsidR="006124E2" w:rsidRPr="0037683A">
        <w:rPr>
          <w:rFonts w:ascii="Times New Roman" w:hAnsi="Times New Roman"/>
          <w:sz w:val="24"/>
          <w:szCs w:val="24"/>
        </w:rPr>
        <w:t>demonstrate</w:t>
      </w:r>
      <w:r w:rsidR="00F82465" w:rsidRPr="0037683A">
        <w:rPr>
          <w:rFonts w:ascii="Times New Roman" w:hAnsi="Times New Roman"/>
          <w:sz w:val="24"/>
          <w:szCs w:val="24"/>
        </w:rPr>
        <w:t xml:space="preserve"> is </w:t>
      </w:r>
      <w:r w:rsidR="0037683A">
        <w:rPr>
          <w:rFonts w:ascii="Times New Roman" w:hAnsi="Times New Roman"/>
          <w:sz w:val="24"/>
          <w:szCs w:val="24"/>
        </w:rPr>
        <w:t xml:space="preserve">a </w:t>
      </w:r>
      <w:r w:rsidR="00F82465" w:rsidRPr="0037683A">
        <w:rPr>
          <w:rFonts w:ascii="Times New Roman" w:hAnsi="Times New Roman"/>
          <w:sz w:val="24"/>
          <w:szCs w:val="24"/>
        </w:rPr>
        <w:t xml:space="preserve">key </w:t>
      </w:r>
      <w:r w:rsidR="00A866FD" w:rsidRPr="0037683A">
        <w:rPr>
          <w:rFonts w:ascii="Times New Roman" w:hAnsi="Times New Roman"/>
          <w:sz w:val="24"/>
          <w:szCs w:val="24"/>
        </w:rPr>
        <w:t xml:space="preserve">in </w:t>
      </w:r>
      <w:r w:rsidR="00F82465" w:rsidRPr="0037683A">
        <w:rPr>
          <w:rFonts w:ascii="Times New Roman" w:hAnsi="Times New Roman"/>
          <w:sz w:val="24"/>
          <w:szCs w:val="24"/>
        </w:rPr>
        <w:t>studying physical science</w:t>
      </w:r>
      <w:r w:rsidR="00943202">
        <w:rPr>
          <w:rFonts w:ascii="Times New Roman" w:hAnsi="Times New Roman"/>
          <w:sz w:val="24"/>
          <w:szCs w:val="24"/>
        </w:rPr>
        <w:t>.</w:t>
      </w:r>
    </w:p>
    <w:p w:rsidR="00102F29" w:rsidRDefault="00102F29" w:rsidP="00130E24">
      <w:pPr>
        <w:pStyle w:val="PlainText"/>
        <w:rPr>
          <w:rFonts w:ascii="Times New Roman" w:hAnsi="Times New Roman"/>
          <w:sz w:val="24"/>
          <w:szCs w:val="24"/>
          <w:lang w:val="en-GB"/>
        </w:rPr>
      </w:pPr>
    </w:p>
    <w:p w:rsidR="0037683A" w:rsidRDefault="0037683A" w:rsidP="00130E24">
      <w:pPr>
        <w:pStyle w:val="PlainText"/>
        <w:rPr>
          <w:rFonts w:ascii="Times New Roman" w:hAnsi="Times New Roman"/>
          <w:sz w:val="24"/>
          <w:szCs w:val="24"/>
          <w:lang w:val="en-GB"/>
        </w:rPr>
      </w:pPr>
    </w:p>
    <w:p w:rsidR="00AA593B" w:rsidRDefault="00941C77" w:rsidP="00130E24">
      <w:pPr>
        <w:shd w:val="clear" w:color="auto" w:fill="FFFFFF"/>
        <w:spacing w:after="0" w:line="240" w:lineRule="auto"/>
        <w:rPr>
          <w:rFonts w:ascii="Times New Roman" w:eastAsia="Times New Roman" w:hAnsi="Times New Roman"/>
          <w:b/>
          <w:bCs/>
          <w:iCs/>
          <w:sz w:val="24"/>
          <w:szCs w:val="24"/>
        </w:rPr>
      </w:pPr>
      <w:r>
        <w:rPr>
          <w:rFonts w:ascii="Times New Roman" w:eastAsia="Times New Roman" w:hAnsi="Times New Roman"/>
          <w:b/>
          <w:bCs/>
          <w:iCs/>
          <w:sz w:val="24"/>
          <w:szCs w:val="24"/>
        </w:rPr>
        <w:t>Methods</w:t>
      </w:r>
    </w:p>
    <w:p w:rsidR="00943202" w:rsidRDefault="00943202" w:rsidP="00130E24">
      <w:pPr>
        <w:shd w:val="clear" w:color="auto" w:fill="FFFFFF"/>
        <w:spacing w:after="0" w:line="240" w:lineRule="auto"/>
        <w:rPr>
          <w:rFonts w:ascii="Times New Roman" w:eastAsia="Times New Roman" w:hAnsi="Times New Roman"/>
          <w:b/>
          <w:bCs/>
          <w:iCs/>
          <w:sz w:val="24"/>
          <w:szCs w:val="24"/>
        </w:rPr>
      </w:pPr>
    </w:p>
    <w:p w:rsidR="0037683A" w:rsidRPr="0037683A" w:rsidRDefault="0037683A" w:rsidP="00130E24">
      <w:pPr>
        <w:spacing w:after="0" w:line="240" w:lineRule="auto"/>
        <w:jc w:val="both"/>
        <w:rPr>
          <w:rFonts w:ascii="Times New Roman" w:hAnsi="Times New Roman"/>
          <w:sz w:val="24"/>
          <w:szCs w:val="24"/>
        </w:rPr>
      </w:pPr>
      <w:r w:rsidRPr="0037683A">
        <w:rPr>
          <w:rFonts w:ascii="Times New Roman" w:hAnsi="Times New Roman"/>
          <w:sz w:val="24"/>
          <w:szCs w:val="24"/>
        </w:rPr>
        <w:t xml:space="preserve">The research </w:t>
      </w:r>
      <w:r w:rsidR="003E34FE">
        <w:rPr>
          <w:rFonts w:ascii="Times New Roman" w:hAnsi="Times New Roman"/>
          <w:sz w:val="24"/>
          <w:szCs w:val="24"/>
        </w:rPr>
        <w:t>took place</w:t>
      </w:r>
      <w:r w:rsidRPr="0037683A">
        <w:rPr>
          <w:rFonts w:ascii="Times New Roman" w:hAnsi="Times New Roman"/>
          <w:sz w:val="24"/>
          <w:szCs w:val="24"/>
        </w:rPr>
        <w:t xml:space="preserve"> </w:t>
      </w:r>
      <w:r w:rsidR="00A649E0">
        <w:rPr>
          <w:rFonts w:ascii="Times New Roman" w:hAnsi="Times New Roman"/>
          <w:sz w:val="24"/>
          <w:szCs w:val="24"/>
        </w:rPr>
        <w:t xml:space="preserve">during </w:t>
      </w:r>
      <w:r w:rsidR="00C82909">
        <w:rPr>
          <w:rFonts w:ascii="Times New Roman" w:hAnsi="Times New Roman"/>
          <w:sz w:val="24"/>
          <w:szCs w:val="24"/>
        </w:rPr>
        <w:t xml:space="preserve">the </w:t>
      </w:r>
      <w:r w:rsidR="00A649E0">
        <w:rPr>
          <w:rFonts w:ascii="Times New Roman" w:hAnsi="Times New Roman"/>
          <w:sz w:val="24"/>
          <w:szCs w:val="24"/>
        </w:rPr>
        <w:t>years 2014-20</w:t>
      </w:r>
      <w:r w:rsidR="00A649E0" w:rsidRPr="00DE32BF">
        <w:rPr>
          <w:rFonts w:ascii="Times New Roman" w:hAnsi="Times New Roman"/>
          <w:sz w:val="24"/>
          <w:szCs w:val="24"/>
        </w:rPr>
        <w:t>16</w:t>
      </w:r>
      <w:r w:rsidR="003E34FE">
        <w:rPr>
          <w:rFonts w:ascii="Times New Roman" w:hAnsi="Times New Roman"/>
          <w:sz w:val="24"/>
          <w:szCs w:val="24"/>
        </w:rPr>
        <w:t>. T</w:t>
      </w:r>
      <w:r w:rsidRPr="0037683A">
        <w:rPr>
          <w:rFonts w:ascii="Times New Roman" w:hAnsi="Times New Roman"/>
          <w:sz w:val="24"/>
          <w:szCs w:val="24"/>
        </w:rPr>
        <w:t xml:space="preserve">he </w:t>
      </w:r>
      <w:r w:rsidR="003E34FE">
        <w:rPr>
          <w:rFonts w:ascii="Times New Roman" w:hAnsi="Times New Roman"/>
          <w:sz w:val="24"/>
          <w:szCs w:val="24"/>
        </w:rPr>
        <w:t xml:space="preserve">research </w:t>
      </w:r>
      <w:r w:rsidRPr="0037683A">
        <w:rPr>
          <w:rFonts w:ascii="Times New Roman" w:hAnsi="Times New Roman"/>
          <w:sz w:val="24"/>
          <w:szCs w:val="24"/>
        </w:rPr>
        <w:t xml:space="preserve">participants were 11- and 13-year-old students. The </w:t>
      </w:r>
      <w:r w:rsidR="00451FC6">
        <w:rPr>
          <w:rFonts w:ascii="Times New Roman" w:hAnsi="Times New Roman"/>
          <w:sz w:val="24"/>
          <w:szCs w:val="24"/>
        </w:rPr>
        <w:t>Estonian</w:t>
      </w:r>
      <w:r w:rsidRPr="0037683A">
        <w:rPr>
          <w:rFonts w:ascii="Times New Roman" w:hAnsi="Times New Roman"/>
          <w:sz w:val="24"/>
          <w:szCs w:val="24"/>
        </w:rPr>
        <w:t xml:space="preserve"> part of the research was undertaken with </w:t>
      </w:r>
      <w:r w:rsidR="00451FC6">
        <w:rPr>
          <w:rFonts w:ascii="Times New Roman" w:hAnsi="Times New Roman"/>
          <w:sz w:val="24"/>
          <w:szCs w:val="24"/>
        </w:rPr>
        <w:t>303</w:t>
      </w:r>
      <w:r w:rsidRPr="0037683A">
        <w:rPr>
          <w:rFonts w:ascii="Times New Roman" w:hAnsi="Times New Roman"/>
          <w:sz w:val="24"/>
          <w:szCs w:val="24"/>
        </w:rPr>
        <w:t xml:space="preserve"> students in </w:t>
      </w:r>
      <w:r w:rsidRPr="0037683A">
        <w:rPr>
          <w:rFonts w:ascii="Times New Roman" w:hAnsi="Times New Roman"/>
          <w:sz w:val="24"/>
          <w:szCs w:val="24"/>
        </w:rPr>
        <w:lastRenderedPageBreak/>
        <w:t>total and the Fin</w:t>
      </w:r>
      <w:r>
        <w:rPr>
          <w:rFonts w:ascii="Times New Roman" w:hAnsi="Times New Roman"/>
          <w:sz w:val="24"/>
          <w:szCs w:val="24"/>
        </w:rPr>
        <w:t>n</w:t>
      </w:r>
      <w:r w:rsidRPr="0037683A">
        <w:rPr>
          <w:rFonts w:ascii="Times New Roman" w:hAnsi="Times New Roman"/>
          <w:sz w:val="24"/>
          <w:szCs w:val="24"/>
        </w:rPr>
        <w:t>ish part was undertaken with 317</w:t>
      </w:r>
      <w:r w:rsidR="00A649E0">
        <w:rPr>
          <w:rFonts w:ascii="Times New Roman" w:hAnsi="Times New Roman"/>
          <w:sz w:val="24"/>
          <w:szCs w:val="24"/>
        </w:rPr>
        <w:t xml:space="preserve"> </w:t>
      </w:r>
      <w:r w:rsidRPr="0037683A">
        <w:rPr>
          <w:rFonts w:ascii="Times New Roman" w:hAnsi="Times New Roman"/>
          <w:sz w:val="24"/>
          <w:szCs w:val="24"/>
        </w:rPr>
        <w:t>participants.</w:t>
      </w:r>
      <w:r w:rsidR="00A649E0">
        <w:rPr>
          <w:rFonts w:ascii="Times New Roman" w:hAnsi="Times New Roman"/>
          <w:sz w:val="24"/>
          <w:szCs w:val="24"/>
        </w:rPr>
        <w:t xml:space="preserve"> </w:t>
      </w:r>
      <w:r w:rsidR="00451FC6">
        <w:rPr>
          <w:rFonts w:ascii="Times New Roman" w:hAnsi="Times New Roman"/>
          <w:sz w:val="24"/>
          <w:szCs w:val="24"/>
        </w:rPr>
        <w:t>In more detail</w:t>
      </w:r>
      <w:r w:rsidR="00C82909">
        <w:rPr>
          <w:rFonts w:ascii="Times New Roman" w:hAnsi="Times New Roman"/>
          <w:sz w:val="24"/>
          <w:szCs w:val="24"/>
        </w:rPr>
        <w:t>,</w:t>
      </w:r>
      <w:r w:rsidR="00451FC6">
        <w:rPr>
          <w:rFonts w:ascii="Times New Roman" w:hAnsi="Times New Roman"/>
          <w:sz w:val="24"/>
          <w:szCs w:val="24"/>
        </w:rPr>
        <w:t xml:space="preserve"> the amount of student participants can be seen in Table 1.</w:t>
      </w:r>
    </w:p>
    <w:p w:rsidR="0037683A" w:rsidRDefault="0037683A" w:rsidP="00130E24">
      <w:pPr>
        <w:spacing w:after="0" w:line="240" w:lineRule="auto"/>
        <w:jc w:val="both"/>
        <w:rPr>
          <w:rFonts w:ascii="Times New Roman" w:hAnsi="Times New Roman"/>
          <w:sz w:val="24"/>
          <w:szCs w:val="24"/>
        </w:rPr>
      </w:pPr>
    </w:p>
    <w:p w:rsidR="00DE32BF" w:rsidRDefault="00DE32BF" w:rsidP="004F7BE4">
      <w:pPr>
        <w:spacing w:after="0" w:line="240" w:lineRule="auto"/>
        <w:jc w:val="center"/>
        <w:rPr>
          <w:rFonts w:ascii="Times New Roman" w:hAnsi="Times New Roman"/>
          <w:sz w:val="24"/>
          <w:szCs w:val="24"/>
        </w:rPr>
      </w:pPr>
      <w:r>
        <w:rPr>
          <w:rFonts w:ascii="Times New Roman" w:hAnsi="Times New Roman"/>
          <w:sz w:val="24"/>
          <w:szCs w:val="24"/>
        </w:rPr>
        <w:t>Table 1</w:t>
      </w:r>
      <w:r w:rsidRPr="00941C77">
        <w:rPr>
          <w:rFonts w:ascii="Times New Roman" w:hAnsi="Times New Roman"/>
          <w:sz w:val="24"/>
          <w:szCs w:val="24"/>
        </w:rPr>
        <w:t xml:space="preserve">: </w:t>
      </w:r>
      <w:r>
        <w:rPr>
          <w:rFonts w:ascii="Times New Roman" w:hAnsi="Times New Roman"/>
          <w:sz w:val="24"/>
          <w:szCs w:val="24"/>
        </w:rPr>
        <w:t>The number of Finnish and Estonian research participants</w:t>
      </w:r>
      <w:r w:rsidRPr="00941C77">
        <w:rPr>
          <w:rFonts w:ascii="Times New Roman" w:hAnsi="Times New Roman"/>
          <w:sz w:val="24"/>
          <w:szCs w:val="24"/>
        </w:rPr>
        <w:t>.</w:t>
      </w:r>
    </w:p>
    <w:p w:rsidR="00DE32BF" w:rsidRDefault="00DE32BF" w:rsidP="00DE32BF">
      <w:pPr>
        <w:spacing w:after="0" w:line="240" w:lineRule="auto"/>
        <w:jc w:val="both"/>
        <w:rPr>
          <w:rFonts w:ascii="Times New Roman" w:hAnsi="Times New Roman"/>
          <w:sz w:val="24"/>
          <w:szCs w:val="24"/>
        </w:rPr>
      </w:pPr>
    </w:p>
    <w:tbl>
      <w:tblPr>
        <w:tblW w:w="90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2422"/>
        <w:gridCol w:w="1401"/>
        <w:gridCol w:w="1559"/>
        <w:gridCol w:w="1417"/>
        <w:gridCol w:w="1276"/>
        <w:gridCol w:w="988"/>
      </w:tblGrid>
      <w:tr w:rsidR="00DE32BF" w:rsidRPr="006754DF" w:rsidTr="00DE32BF">
        <w:trPr>
          <w:trHeight w:val="470"/>
          <w:jc w:val="center"/>
        </w:trPr>
        <w:tc>
          <w:tcPr>
            <w:tcW w:w="2422" w:type="dxa"/>
            <w:noWrap/>
            <w:tcMar>
              <w:top w:w="0" w:type="dxa"/>
              <w:left w:w="70" w:type="dxa"/>
              <w:bottom w:w="0" w:type="dxa"/>
              <w:right w:w="70" w:type="dxa"/>
            </w:tcMar>
            <w:vAlign w:val="bottom"/>
            <w:hideMark/>
          </w:tcPr>
          <w:p w:rsidR="00DE32BF" w:rsidRPr="00290B9C" w:rsidRDefault="00DE32BF" w:rsidP="006C1B2C">
            <w:pPr>
              <w:spacing w:after="0"/>
              <w:rPr>
                <w:rFonts w:ascii="Times New Roman" w:eastAsia="Times New Roman" w:hAnsi="Times New Roman"/>
                <w:bCs/>
              </w:rPr>
            </w:pPr>
            <w:r w:rsidRPr="00290B9C">
              <w:rPr>
                <w:rFonts w:ascii="Times New Roman" w:eastAsia="Times New Roman" w:hAnsi="Times New Roman"/>
                <w:bCs/>
              </w:rPr>
              <w:t>Country</w:t>
            </w:r>
          </w:p>
        </w:tc>
        <w:tc>
          <w:tcPr>
            <w:tcW w:w="1401" w:type="dxa"/>
            <w:noWrap/>
            <w:tcMar>
              <w:top w:w="0" w:type="dxa"/>
              <w:left w:w="70" w:type="dxa"/>
              <w:bottom w:w="0" w:type="dxa"/>
              <w:right w:w="70" w:type="dxa"/>
            </w:tcMar>
            <w:vAlign w:val="bottom"/>
            <w:hideMark/>
          </w:tcPr>
          <w:p w:rsidR="00DE32BF" w:rsidRPr="00DE32BF" w:rsidRDefault="00DE32BF" w:rsidP="006C1B2C">
            <w:pPr>
              <w:spacing w:after="0"/>
              <w:jc w:val="center"/>
              <w:rPr>
                <w:rFonts w:ascii="Times New Roman" w:eastAsia="Times New Roman" w:hAnsi="Times New Roman"/>
                <w:bCs/>
                <w:sz w:val="24"/>
                <w:szCs w:val="24"/>
              </w:rPr>
            </w:pPr>
            <w:r w:rsidRPr="00DE32BF">
              <w:rPr>
                <w:rFonts w:ascii="Times New Roman" w:eastAsia="Times New Roman" w:hAnsi="Times New Roman"/>
                <w:bCs/>
                <w:sz w:val="24"/>
                <w:szCs w:val="24"/>
              </w:rPr>
              <w:t>11-year-old boys</w:t>
            </w:r>
          </w:p>
        </w:tc>
        <w:tc>
          <w:tcPr>
            <w:tcW w:w="1559" w:type="dxa"/>
            <w:noWrap/>
            <w:tcMar>
              <w:top w:w="0" w:type="dxa"/>
              <w:left w:w="70" w:type="dxa"/>
              <w:bottom w:w="0" w:type="dxa"/>
              <w:right w:w="70" w:type="dxa"/>
            </w:tcMar>
            <w:vAlign w:val="bottom"/>
            <w:hideMark/>
          </w:tcPr>
          <w:p w:rsidR="00DE32BF" w:rsidRPr="00DE32BF" w:rsidRDefault="00DE32BF" w:rsidP="006C1B2C">
            <w:pPr>
              <w:spacing w:after="0"/>
              <w:jc w:val="center"/>
              <w:rPr>
                <w:rFonts w:ascii="Times New Roman" w:eastAsia="Times New Roman" w:hAnsi="Times New Roman"/>
                <w:bCs/>
                <w:sz w:val="24"/>
                <w:szCs w:val="24"/>
              </w:rPr>
            </w:pPr>
            <w:r w:rsidRPr="00DE32BF">
              <w:rPr>
                <w:rFonts w:ascii="Times New Roman" w:eastAsia="Times New Roman" w:hAnsi="Times New Roman"/>
                <w:bCs/>
                <w:sz w:val="24"/>
                <w:szCs w:val="24"/>
              </w:rPr>
              <w:t>11-year –old girls</w:t>
            </w:r>
          </w:p>
        </w:tc>
        <w:tc>
          <w:tcPr>
            <w:tcW w:w="1417" w:type="dxa"/>
            <w:noWrap/>
            <w:tcMar>
              <w:top w:w="0" w:type="dxa"/>
              <w:left w:w="70" w:type="dxa"/>
              <w:bottom w:w="0" w:type="dxa"/>
              <w:right w:w="70" w:type="dxa"/>
            </w:tcMar>
            <w:vAlign w:val="bottom"/>
            <w:hideMark/>
          </w:tcPr>
          <w:p w:rsidR="00DE32BF" w:rsidRPr="00DE32BF" w:rsidRDefault="00DE32BF" w:rsidP="006C1B2C">
            <w:pPr>
              <w:spacing w:after="0"/>
              <w:jc w:val="center"/>
              <w:rPr>
                <w:rFonts w:ascii="Times New Roman" w:eastAsia="Times New Roman" w:hAnsi="Times New Roman"/>
                <w:bCs/>
                <w:sz w:val="24"/>
                <w:szCs w:val="24"/>
              </w:rPr>
            </w:pPr>
            <w:r w:rsidRPr="00DE32BF">
              <w:rPr>
                <w:rFonts w:ascii="Times New Roman" w:eastAsia="Times New Roman" w:hAnsi="Times New Roman"/>
                <w:bCs/>
                <w:sz w:val="24"/>
                <w:szCs w:val="24"/>
              </w:rPr>
              <w:t>13-year-old boys</w:t>
            </w:r>
          </w:p>
        </w:tc>
        <w:tc>
          <w:tcPr>
            <w:tcW w:w="1276" w:type="dxa"/>
          </w:tcPr>
          <w:p w:rsidR="00DE32BF" w:rsidRPr="00DE32BF" w:rsidRDefault="00DE32BF" w:rsidP="006C1B2C">
            <w:pPr>
              <w:spacing w:after="0"/>
              <w:rPr>
                <w:rFonts w:ascii="Times New Roman" w:eastAsia="Times New Roman" w:hAnsi="Times New Roman"/>
                <w:bCs/>
                <w:sz w:val="24"/>
                <w:szCs w:val="24"/>
              </w:rPr>
            </w:pPr>
          </w:p>
          <w:p w:rsidR="00DE32BF" w:rsidRPr="00DE32BF" w:rsidRDefault="00DE32BF" w:rsidP="006C1B2C">
            <w:pPr>
              <w:spacing w:after="0"/>
              <w:jc w:val="center"/>
              <w:rPr>
                <w:rFonts w:ascii="Times New Roman" w:eastAsia="Times New Roman" w:hAnsi="Times New Roman"/>
                <w:bCs/>
                <w:sz w:val="24"/>
                <w:szCs w:val="24"/>
              </w:rPr>
            </w:pPr>
            <w:r w:rsidRPr="00DE32BF">
              <w:rPr>
                <w:rFonts w:ascii="Times New Roman" w:eastAsia="Times New Roman" w:hAnsi="Times New Roman"/>
                <w:bCs/>
                <w:sz w:val="24"/>
                <w:szCs w:val="24"/>
              </w:rPr>
              <w:t>13-year-old girls</w:t>
            </w:r>
          </w:p>
        </w:tc>
        <w:tc>
          <w:tcPr>
            <w:tcW w:w="988" w:type="dxa"/>
          </w:tcPr>
          <w:p w:rsidR="00DE32BF" w:rsidRPr="00DE32BF" w:rsidRDefault="00DE32BF" w:rsidP="006C1B2C">
            <w:pPr>
              <w:spacing w:after="0"/>
              <w:rPr>
                <w:rFonts w:ascii="Times New Roman" w:eastAsia="Times New Roman" w:hAnsi="Times New Roman"/>
                <w:bCs/>
                <w:sz w:val="24"/>
                <w:szCs w:val="24"/>
              </w:rPr>
            </w:pPr>
          </w:p>
          <w:p w:rsidR="00DE32BF" w:rsidRPr="00DE32BF" w:rsidRDefault="00DE32BF" w:rsidP="006C1B2C">
            <w:pPr>
              <w:spacing w:after="0"/>
              <w:jc w:val="center"/>
              <w:rPr>
                <w:rFonts w:ascii="Times New Roman" w:eastAsia="Times New Roman" w:hAnsi="Times New Roman"/>
                <w:bCs/>
                <w:sz w:val="24"/>
                <w:szCs w:val="24"/>
              </w:rPr>
            </w:pPr>
            <w:r w:rsidRPr="00DE32BF">
              <w:rPr>
                <w:rFonts w:ascii="Times New Roman" w:eastAsia="Times New Roman" w:hAnsi="Times New Roman"/>
                <w:bCs/>
                <w:sz w:val="24"/>
                <w:szCs w:val="24"/>
              </w:rPr>
              <w:t>Total</w:t>
            </w:r>
          </w:p>
        </w:tc>
      </w:tr>
      <w:tr w:rsidR="00DE32BF" w:rsidRPr="006754DF" w:rsidTr="00DE32BF">
        <w:trPr>
          <w:trHeight w:val="290"/>
          <w:jc w:val="center"/>
        </w:trPr>
        <w:tc>
          <w:tcPr>
            <w:tcW w:w="2422" w:type="dxa"/>
            <w:noWrap/>
            <w:tcMar>
              <w:top w:w="0" w:type="dxa"/>
              <w:left w:w="70" w:type="dxa"/>
              <w:bottom w:w="0" w:type="dxa"/>
              <w:right w:w="70" w:type="dxa"/>
            </w:tcMar>
            <w:vAlign w:val="bottom"/>
            <w:hideMark/>
          </w:tcPr>
          <w:p w:rsidR="00DE32BF" w:rsidRPr="00290B9C" w:rsidRDefault="00DE32BF" w:rsidP="006C1B2C">
            <w:pPr>
              <w:spacing w:after="0"/>
              <w:rPr>
                <w:rFonts w:ascii="Times New Roman" w:eastAsia="Times New Roman" w:hAnsi="Times New Roman"/>
                <w:bCs/>
              </w:rPr>
            </w:pPr>
            <w:r w:rsidRPr="00290B9C">
              <w:rPr>
                <w:rFonts w:ascii="Times New Roman" w:eastAsia="Times New Roman" w:hAnsi="Times New Roman"/>
                <w:bCs/>
              </w:rPr>
              <w:t>Finland</w:t>
            </w:r>
          </w:p>
        </w:tc>
        <w:tc>
          <w:tcPr>
            <w:tcW w:w="1401" w:type="dxa"/>
            <w:noWrap/>
            <w:tcMar>
              <w:top w:w="0" w:type="dxa"/>
              <w:left w:w="70" w:type="dxa"/>
              <w:bottom w:w="0" w:type="dxa"/>
              <w:right w:w="70" w:type="dxa"/>
            </w:tcMar>
            <w:vAlign w:val="bottom"/>
            <w:hideMark/>
          </w:tcPr>
          <w:p w:rsidR="00DE32BF" w:rsidRPr="00290B9C" w:rsidRDefault="00DE32BF" w:rsidP="006C1B2C">
            <w:pPr>
              <w:spacing w:after="0"/>
              <w:jc w:val="center"/>
              <w:rPr>
                <w:rFonts w:ascii="Times New Roman" w:eastAsia="Times New Roman" w:hAnsi="Times New Roman"/>
              </w:rPr>
            </w:pPr>
            <w:r w:rsidRPr="00290B9C">
              <w:rPr>
                <w:rFonts w:ascii="Times New Roman" w:eastAsia="Times New Roman" w:hAnsi="Times New Roman"/>
              </w:rPr>
              <w:t>90</w:t>
            </w:r>
          </w:p>
        </w:tc>
        <w:tc>
          <w:tcPr>
            <w:tcW w:w="1559" w:type="dxa"/>
            <w:noWrap/>
            <w:tcMar>
              <w:top w:w="0" w:type="dxa"/>
              <w:left w:w="70" w:type="dxa"/>
              <w:bottom w:w="0" w:type="dxa"/>
              <w:right w:w="70" w:type="dxa"/>
            </w:tcMar>
            <w:vAlign w:val="bottom"/>
            <w:hideMark/>
          </w:tcPr>
          <w:p w:rsidR="00DE32BF" w:rsidRPr="00290B9C" w:rsidRDefault="00DE32BF" w:rsidP="006C1B2C">
            <w:pPr>
              <w:spacing w:after="0"/>
              <w:jc w:val="center"/>
              <w:rPr>
                <w:rFonts w:ascii="Times New Roman" w:eastAsia="Times New Roman" w:hAnsi="Times New Roman"/>
              </w:rPr>
            </w:pPr>
            <w:r w:rsidRPr="00290B9C">
              <w:rPr>
                <w:rFonts w:ascii="Times New Roman" w:eastAsia="Times New Roman" w:hAnsi="Times New Roman"/>
              </w:rPr>
              <w:t>58</w:t>
            </w:r>
          </w:p>
        </w:tc>
        <w:tc>
          <w:tcPr>
            <w:tcW w:w="1417" w:type="dxa"/>
            <w:noWrap/>
            <w:tcMar>
              <w:top w:w="0" w:type="dxa"/>
              <w:left w:w="70" w:type="dxa"/>
              <w:bottom w:w="0" w:type="dxa"/>
              <w:right w:w="70" w:type="dxa"/>
            </w:tcMar>
            <w:vAlign w:val="bottom"/>
            <w:hideMark/>
          </w:tcPr>
          <w:p w:rsidR="00DE32BF" w:rsidRPr="00290B9C" w:rsidRDefault="00DE32BF" w:rsidP="006C1B2C">
            <w:pPr>
              <w:spacing w:after="0"/>
              <w:jc w:val="center"/>
              <w:rPr>
                <w:rFonts w:ascii="Times New Roman" w:eastAsia="Times New Roman" w:hAnsi="Times New Roman"/>
              </w:rPr>
            </w:pPr>
            <w:r w:rsidRPr="00290B9C">
              <w:rPr>
                <w:rFonts w:ascii="Times New Roman" w:eastAsia="Times New Roman" w:hAnsi="Times New Roman"/>
              </w:rPr>
              <w:t>94</w:t>
            </w:r>
          </w:p>
        </w:tc>
        <w:tc>
          <w:tcPr>
            <w:tcW w:w="1276" w:type="dxa"/>
          </w:tcPr>
          <w:p w:rsidR="00DE32BF" w:rsidRPr="00290B9C" w:rsidRDefault="00DE32BF" w:rsidP="006C1B2C">
            <w:pPr>
              <w:spacing w:after="0"/>
              <w:jc w:val="center"/>
              <w:rPr>
                <w:rFonts w:ascii="Times New Roman" w:eastAsia="Times New Roman" w:hAnsi="Times New Roman"/>
              </w:rPr>
            </w:pPr>
            <w:r w:rsidRPr="00290B9C">
              <w:rPr>
                <w:rFonts w:ascii="Times New Roman" w:eastAsia="Times New Roman" w:hAnsi="Times New Roman"/>
              </w:rPr>
              <w:t>75</w:t>
            </w:r>
          </w:p>
        </w:tc>
        <w:tc>
          <w:tcPr>
            <w:tcW w:w="988" w:type="dxa"/>
            <w:tcBorders>
              <w:bottom w:val="single" w:sz="4" w:space="0" w:color="auto"/>
            </w:tcBorders>
          </w:tcPr>
          <w:p w:rsidR="00DE32BF" w:rsidRPr="00290B9C" w:rsidRDefault="00DE32BF" w:rsidP="006C1B2C">
            <w:pPr>
              <w:spacing w:after="0"/>
              <w:jc w:val="center"/>
              <w:rPr>
                <w:rFonts w:ascii="Times New Roman" w:eastAsia="Times New Roman" w:hAnsi="Times New Roman"/>
              </w:rPr>
            </w:pPr>
            <w:r w:rsidRPr="00290B9C">
              <w:rPr>
                <w:rFonts w:ascii="Times New Roman" w:eastAsia="Times New Roman" w:hAnsi="Times New Roman"/>
              </w:rPr>
              <w:t>317</w:t>
            </w:r>
          </w:p>
        </w:tc>
      </w:tr>
      <w:tr w:rsidR="00DE32BF" w:rsidRPr="006754DF" w:rsidTr="00DE32BF">
        <w:trPr>
          <w:trHeight w:val="70"/>
          <w:jc w:val="center"/>
        </w:trPr>
        <w:tc>
          <w:tcPr>
            <w:tcW w:w="2422" w:type="dxa"/>
            <w:noWrap/>
            <w:tcMar>
              <w:top w:w="0" w:type="dxa"/>
              <w:left w:w="70" w:type="dxa"/>
              <w:bottom w:w="0" w:type="dxa"/>
              <w:right w:w="70" w:type="dxa"/>
            </w:tcMar>
            <w:vAlign w:val="bottom"/>
            <w:hideMark/>
          </w:tcPr>
          <w:p w:rsidR="00DE32BF" w:rsidRPr="00290B9C" w:rsidRDefault="00DE32BF" w:rsidP="006C1B2C">
            <w:pPr>
              <w:spacing w:after="0"/>
              <w:rPr>
                <w:rFonts w:ascii="Times New Roman" w:eastAsia="Times New Roman" w:hAnsi="Times New Roman"/>
                <w:bCs/>
              </w:rPr>
            </w:pPr>
            <w:r w:rsidRPr="00290B9C">
              <w:rPr>
                <w:rFonts w:ascii="Times New Roman" w:eastAsia="Times New Roman" w:hAnsi="Times New Roman"/>
                <w:bCs/>
              </w:rPr>
              <w:t>Estonia</w:t>
            </w:r>
          </w:p>
        </w:tc>
        <w:tc>
          <w:tcPr>
            <w:tcW w:w="1401" w:type="dxa"/>
            <w:noWrap/>
            <w:tcMar>
              <w:top w:w="0" w:type="dxa"/>
              <w:left w:w="70" w:type="dxa"/>
              <w:bottom w:w="0" w:type="dxa"/>
              <w:right w:w="70" w:type="dxa"/>
            </w:tcMar>
            <w:vAlign w:val="bottom"/>
            <w:hideMark/>
          </w:tcPr>
          <w:p w:rsidR="00DE32BF" w:rsidRPr="00290B9C" w:rsidRDefault="00DE32BF" w:rsidP="006C1B2C">
            <w:pPr>
              <w:spacing w:after="0"/>
              <w:jc w:val="center"/>
              <w:rPr>
                <w:rFonts w:ascii="Times New Roman" w:eastAsia="Times New Roman" w:hAnsi="Times New Roman"/>
              </w:rPr>
            </w:pPr>
            <w:r w:rsidRPr="00290B9C">
              <w:rPr>
                <w:rFonts w:ascii="Times New Roman" w:eastAsia="Times New Roman" w:hAnsi="Times New Roman"/>
              </w:rPr>
              <w:t>75</w:t>
            </w:r>
          </w:p>
        </w:tc>
        <w:tc>
          <w:tcPr>
            <w:tcW w:w="1559" w:type="dxa"/>
            <w:noWrap/>
            <w:tcMar>
              <w:top w:w="0" w:type="dxa"/>
              <w:left w:w="70" w:type="dxa"/>
              <w:bottom w:w="0" w:type="dxa"/>
              <w:right w:w="70" w:type="dxa"/>
            </w:tcMar>
            <w:vAlign w:val="bottom"/>
            <w:hideMark/>
          </w:tcPr>
          <w:p w:rsidR="00DE32BF" w:rsidRPr="00290B9C" w:rsidRDefault="00DE32BF" w:rsidP="006C1B2C">
            <w:pPr>
              <w:spacing w:after="0"/>
              <w:jc w:val="center"/>
              <w:rPr>
                <w:rFonts w:ascii="Times New Roman" w:eastAsia="Times New Roman" w:hAnsi="Times New Roman"/>
              </w:rPr>
            </w:pPr>
            <w:r w:rsidRPr="00290B9C">
              <w:rPr>
                <w:rFonts w:ascii="Times New Roman" w:eastAsia="Times New Roman" w:hAnsi="Times New Roman"/>
              </w:rPr>
              <w:t>74</w:t>
            </w:r>
          </w:p>
        </w:tc>
        <w:tc>
          <w:tcPr>
            <w:tcW w:w="1417" w:type="dxa"/>
            <w:noWrap/>
            <w:tcMar>
              <w:top w:w="0" w:type="dxa"/>
              <w:left w:w="70" w:type="dxa"/>
              <w:bottom w:w="0" w:type="dxa"/>
              <w:right w:w="70" w:type="dxa"/>
            </w:tcMar>
            <w:vAlign w:val="bottom"/>
            <w:hideMark/>
          </w:tcPr>
          <w:p w:rsidR="00DE32BF" w:rsidRPr="00290B9C" w:rsidRDefault="00DE32BF" w:rsidP="006C1B2C">
            <w:pPr>
              <w:spacing w:after="0"/>
              <w:jc w:val="center"/>
              <w:rPr>
                <w:rFonts w:ascii="Times New Roman" w:eastAsia="Times New Roman" w:hAnsi="Times New Roman"/>
              </w:rPr>
            </w:pPr>
            <w:r w:rsidRPr="00290B9C">
              <w:rPr>
                <w:rFonts w:ascii="Times New Roman" w:eastAsia="Times New Roman" w:hAnsi="Times New Roman"/>
              </w:rPr>
              <w:t>78</w:t>
            </w:r>
          </w:p>
        </w:tc>
        <w:tc>
          <w:tcPr>
            <w:tcW w:w="1276" w:type="dxa"/>
          </w:tcPr>
          <w:p w:rsidR="00DE32BF" w:rsidRPr="00290B9C" w:rsidRDefault="00DE32BF" w:rsidP="006C1B2C">
            <w:pPr>
              <w:spacing w:after="0"/>
              <w:jc w:val="center"/>
              <w:rPr>
                <w:rFonts w:ascii="Times New Roman" w:eastAsia="Times New Roman" w:hAnsi="Times New Roman"/>
              </w:rPr>
            </w:pPr>
            <w:r w:rsidRPr="00290B9C">
              <w:rPr>
                <w:rFonts w:ascii="Times New Roman" w:eastAsia="Times New Roman" w:hAnsi="Times New Roman"/>
              </w:rPr>
              <w:t>76</w:t>
            </w:r>
          </w:p>
        </w:tc>
        <w:tc>
          <w:tcPr>
            <w:tcW w:w="988" w:type="dxa"/>
          </w:tcPr>
          <w:p w:rsidR="00DE32BF" w:rsidRPr="00290B9C" w:rsidRDefault="00DE32BF" w:rsidP="006C1B2C">
            <w:pPr>
              <w:spacing w:after="0"/>
              <w:jc w:val="center"/>
              <w:rPr>
                <w:rFonts w:ascii="Times New Roman" w:eastAsia="Times New Roman" w:hAnsi="Times New Roman"/>
              </w:rPr>
            </w:pPr>
            <w:r w:rsidRPr="00290B9C">
              <w:rPr>
                <w:rFonts w:ascii="Times New Roman" w:eastAsia="Times New Roman" w:hAnsi="Times New Roman"/>
              </w:rPr>
              <w:t>303</w:t>
            </w:r>
          </w:p>
        </w:tc>
      </w:tr>
    </w:tbl>
    <w:p w:rsidR="00DE32BF" w:rsidRDefault="00DE32BF" w:rsidP="00130E24">
      <w:pPr>
        <w:spacing w:after="0" w:line="240" w:lineRule="auto"/>
        <w:jc w:val="both"/>
        <w:rPr>
          <w:rFonts w:ascii="Times New Roman" w:hAnsi="Times New Roman"/>
          <w:sz w:val="24"/>
          <w:szCs w:val="24"/>
        </w:rPr>
      </w:pPr>
    </w:p>
    <w:p w:rsidR="00C71CAB" w:rsidRPr="00963ACC" w:rsidRDefault="00C71CAB" w:rsidP="00C71CAB">
      <w:pPr>
        <w:spacing w:after="0" w:line="240" w:lineRule="auto"/>
        <w:jc w:val="both"/>
        <w:rPr>
          <w:rFonts w:ascii="Times New Roman" w:hAnsi="Times New Roman"/>
          <w:sz w:val="24"/>
          <w:szCs w:val="24"/>
        </w:rPr>
      </w:pPr>
      <w:r w:rsidRPr="00183FEA">
        <w:rPr>
          <w:rFonts w:ascii="Times New Roman" w:hAnsi="Times New Roman"/>
          <w:sz w:val="24"/>
          <w:szCs w:val="24"/>
        </w:rPr>
        <w:t>In Estonia participating schools were selected through convenience sampling</w:t>
      </w:r>
      <w:r w:rsidRPr="00183FEA">
        <w:rPr>
          <w:rFonts w:ascii="Times New Roman" w:hAnsi="Times New Roman"/>
          <w:lang w:val="en-US" w:eastAsia="zh-CN"/>
        </w:rPr>
        <w:t xml:space="preserve"> in both urban and rural areas</w:t>
      </w:r>
      <w:r w:rsidRPr="00183FEA">
        <w:rPr>
          <w:rFonts w:ascii="Times New Roman" w:hAnsi="Times New Roman"/>
          <w:sz w:val="24"/>
          <w:szCs w:val="24"/>
        </w:rPr>
        <w:t xml:space="preserve">. </w:t>
      </w:r>
      <w:r>
        <w:rPr>
          <w:rFonts w:ascii="Times New Roman" w:hAnsi="Times New Roman"/>
          <w:sz w:val="24"/>
          <w:szCs w:val="24"/>
        </w:rPr>
        <w:t xml:space="preserve">However, most of the city schools </w:t>
      </w:r>
      <w:r w:rsidR="00982613">
        <w:rPr>
          <w:rFonts w:ascii="Times New Roman" w:hAnsi="Times New Roman"/>
          <w:sz w:val="24"/>
          <w:szCs w:val="24"/>
        </w:rPr>
        <w:t>came</w:t>
      </w:r>
      <w:r>
        <w:rPr>
          <w:rFonts w:ascii="Times New Roman" w:hAnsi="Times New Roman"/>
          <w:sz w:val="24"/>
          <w:szCs w:val="24"/>
        </w:rPr>
        <w:t xml:space="preserve"> from Tallinn which is the capital of Estonia.</w:t>
      </w:r>
      <w:r w:rsidRPr="00183FEA">
        <w:rPr>
          <w:rFonts w:ascii="Times New Roman" w:hAnsi="Times New Roman"/>
          <w:sz w:val="24"/>
          <w:szCs w:val="24"/>
        </w:rPr>
        <w:t xml:space="preserve"> </w:t>
      </w:r>
      <w:r w:rsidR="003E34FE">
        <w:rPr>
          <w:rFonts w:ascii="Times New Roman" w:hAnsi="Times New Roman"/>
          <w:sz w:val="24"/>
          <w:szCs w:val="24"/>
        </w:rPr>
        <w:t>Hence, it is obvious that t</w:t>
      </w:r>
      <w:r>
        <w:rPr>
          <w:rFonts w:ascii="Times New Roman" w:hAnsi="Times New Roman"/>
          <w:sz w:val="24"/>
          <w:szCs w:val="24"/>
        </w:rPr>
        <w:t>he sample</w:t>
      </w:r>
      <w:r w:rsidRPr="00183FEA">
        <w:rPr>
          <w:rFonts w:ascii="Times New Roman" w:hAnsi="Times New Roman"/>
          <w:sz w:val="24"/>
          <w:szCs w:val="24"/>
        </w:rPr>
        <w:t xml:space="preserve"> d</w:t>
      </w:r>
      <w:r>
        <w:rPr>
          <w:rFonts w:ascii="Times New Roman" w:hAnsi="Times New Roman"/>
          <w:sz w:val="24"/>
          <w:szCs w:val="24"/>
        </w:rPr>
        <w:t>id</w:t>
      </w:r>
      <w:r w:rsidRPr="00183FEA">
        <w:rPr>
          <w:rFonts w:ascii="Times New Roman" w:hAnsi="Times New Roman"/>
          <w:sz w:val="24"/>
          <w:szCs w:val="24"/>
        </w:rPr>
        <w:t xml:space="preserve"> not consider a selection that is representative of the entire population (Cohen, </w:t>
      </w:r>
      <w:proofErr w:type="spellStart"/>
      <w:r w:rsidRPr="00183FEA">
        <w:rPr>
          <w:rFonts w:ascii="Times New Roman" w:hAnsi="Times New Roman"/>
          <w:sz w:val="24"/>
          <w:szCs w:val="24"/>
        </w:rPr>
        <w:t>Manion</w:t>
      </w:r>
      <w:proofErr w:type="spellEnd"/>
      <w:r w:rsidRPr="00183FEA">
        <w:rPr>
          <w:rFonts w:ascii="Times New Roman" w:hAnsi="Times New Roman"/>
          <w:sz w:val="24"/>
          <w:szCs w:val="24"/>
        </w:rPr>
        <w:t xml:space="preserve"> &amp; Morrison, 2007; Coopers &amp; Schindler, 2006). In Finnish sample the schools were selected on the basis to ensure schools with different curriculums as well as rural and city schools. The Finnish sample was connected </w:t>
      </w:r>
      <w:r w:rsidR="00982613">
        <w:rPr>
          <w:rFonts w:ascii="Times New Roman" w:hAnsi="Times New Roman"/>
          <w:sz w:val="24"/>
          <w:szCs w:val="24"/>
        </w:rPr>
        <w:t>with</w:t>
      </w:r>
      <w:r w:rsidRPr="00183FEA">
        <w:rPr>
          <w:rFonts w:ascii="Times New Roman" w:hAnsi="Times New Roman"/>
          <w:sz w:val="24"/>
          <w:szCs w:val="24"/>
        </w:rPr>
        <w:t xml:space="preserve"> earlier research projects in a larger context concerning technological abilities: technological will, technological skill and technological knowledge (Autio, 1997; </w:t>
      </w:r>
      <w:proofErr w:type="spellStart"/>
      <w:r w:rsidRPr="00183FEA">
        <w:rPr>
          <w:rFonts w:ascii="Times New Roman" w:hAnsi="Times New Roman"/>
          <w:sz w:val="24"/>
          <w:szCs w:val="24"/>
        </w:rPr>
        <w:t>Autio</w:t>
      </w:r>
      <w:proofErr w:type="spellEnd"/>
      <w:r w:rsidRPr="00183FEA">
        <w:rPr>
          <w:rFonts w:ascii="Times New Roman" w:hAnsi="Times New Roman"/>
          <w:sz w:val="24"/>
          <w:szCs w:val="24"/>
        </w:rPr>
        <w:t xml:space="preserve"> &amp; Hansen, 2002, Autio, 2013).  </w:t>
      </w:r>
      <w:r w:rsidRPr="00963ACC">
        <w:rPr>
          <w:rFonts w:ascii="Times New Roman" w:hAnsi="Times New Roman"/>
          <w:sz w:val="24"/>
          <w:szCs w:val="24"/>
        </w:rPr>
        <w:t>In Finland, no statistical differences were found within the schools of similar curriculum of craft and technology education. Even in the University training school the results were the same as in rural areas, even though the school is usually ranked one of the most successful in Finland. Thus, we can assume</w:t>
      </w:r>
      <w:r>
        <w:rPr>
          <w:rFonts w:ascii="Times New Roman" w:hAnsi="Times New Roman"/>
          <w:sz w:val="24"/>
          <w:szCs w:val="24"/>
        </w:rPr>
        <w:t xml:space="preserve"> that the questionnaire measured</w:t>
      </w:r>
      <w:r w:rsidRPr="00963ACC">
        <w:rPr>
          <w:rFonts w:ascii="Times New Roman" w:hAnsi="Times New Roman"/>
          <w:sz w:val="24"/>
          <w:szCs w:val="24"/>
        </w:rPr>
        <w:t xml:space="preserve"> technological reasoning, not just the context students learn in school.</w:t>
      </w:r>
    </w:p>
    <w:p w:rsidR="0037683A" w:rsidRDefault="0037683A" w:rsidP="00130E24">
      <w:pPr>
        <w:spacing w:after="0" w:line="240" w:lineRule="auto"/>
        <w:ind w:firstLine="708"/>
        <w:rPr>
          <w:rFonts w:ascii="Times New Roman" w:hAnsi="Times New Roman"/>
          <w:sz w:val="24"/>
          <w:szCs w:val="24"/>
        </w:rPr>
      </w:pPr>
    </w:p>
    <w:p w:rsidR="004D2A55" w:rsidRDefault="0037683A" w:rsidP="004D2A55">
      <w:pPr>
        <w:pStyle w:val="NormalWeb"/>
        <w:shd w:val="clear" w:color="auto" w:fill="FFFFFF"/>
        <w:spacing w:before="0" w:after="0"/>
        <w:jc w:val="both"/>
      </w:pPr>
      <w:r w:rsidRPr="0037683A">
        <w:t xml:space="preserve">In order to evaluate students’ technical understanding and reasoning, a questionnaire was devised, </w:t>
      </w:r>
      <w:r>
        <w:t xml:space="preserve">concerning </w:t>
      </w:r>
      <w:r w:rsidRPr="0037683A">
        <w:t xml:space="preserve">mechanical </w:t>
      </w:r>
      <w:r>
        <w:t>systems based on simple physical principles</w:t>
      </w:r>
      <w:r w:rsidRPr="0037683A">
        <w:t xml:space="preserve">. </w:t>
      </w:r>
      <w:r w:rsidR="004D2A55" w:rsidRPr="0037683A">
        <w:t xml:space="preserve">Mechanical systems are systems commonly built for a single purpose and usually comprise a few parts or subsystems. Simple mechanical systems are prevalent in our daily lives and are built in such a way that their parts are in synchronisation with each other, working towards a shared goal. </w:t>
      </w:r>
    </w:p>
    <w:p w:rsidR="004D2A55" w:rsidRDefault="004D2A55" w:rsidP="004D2A55">
      <w:pPr>
        <w:pStyle w:val="NormalWeb"/>
        <w:shd w:val="clear" w:color="auto" w:fill="FFFFFF"/>
        <w:spacing w:before="0" w:after="0"/>
        <w:jc w:val="both"/>
      </w:pPr>
    </w:p>
    <w:p w:rsidR="00011DE6" w:rsidRDefault="004D2A55" w:rsidP="004D2A55">
      <w:pPr>
        <w:shd w:val="clear" w:color="auto" w:fill="FFFFFF"/>
        <w:spacing w:after="0" w:line="240" w:lineRule="auto"/>
        <w:jc w:val="both"/>
        <w:rPr>
          <w:rFonts w:ascii="Times New Roman" w:hAnsi="Times New Roman"/>
          <w:sz w:val="24"/>
          <w:szCs w:val="24"/>
        </w:rPr>
      </w:pPr>
      <w:r w:rsidRPr="0037683A">
        <w:rPr>
          <w:rStyle w:val="apple-converted-space"/>
          <w:rFonts w:ascii="Times New Roman" w:hAnsi="Times New Roman"/>
          <w:sz w:val="24"/>
          <w:szCs w:val="24"/>
        </w:rPr>
        <w:t xml:space="preserve">The Oxford Online Dictionary (2014) </w:t>
      </w:r>
      <w:r w:rsidRPr="0037683A">
        <w:rPr>
          <w:rFonts w:ascii="Times New Roman" w:eastAsia="Times New Roman" w:hAnsi="Times New Roman"/>
          <w:bCs/>
          <w:iCs/>
          <w:sz w:val="24"/>
          <w:szCs w:val="24"/>
        </w:rPr>
        <w:t xml:space="preserve">defines the adjective ‘mechanical’ as </w:t>
      </w:r>
      <w:r w:rsidRPr="0037683A">
        <w:rPr>
          <w:rFonts w:ascii="Times New Roman" w:eastAsia="Times New Roman" w:hAnsi="Times New Roman"/>
          <w:bCs/>
          <w:i/>
          <w:iCs/>
          <w:sz w:val="24"/>
          <w:szCs w:val="24"/>
        </w:rPr>
        <w:t xml:space="preserve">skilled in the practical application of an art or science, of the nature of a machine or machines, and relating to or caused by movement, physical forces, properties or agents </w:t>
      </w:r>
      <w:r w:rsidR="00C82909">
        <w:rPr>
          <w:rFonts w:ascii="Times New Roman" w:eastAsia="Times New Roman" w:hAnsi="Times New Roman"/>
          <w:bCs/>
          <w:i/>
          <w:iCs/>
          <w:sz w:val="24"/>
          <w:szCs w:val="24"/>
        </w:rPr>
        <w:t>concerned with</w:t>
      </w:r>
      <w:r w:rsidRPr="0037683A">
        <w:rPr>
          <w:rFonts w:ascii="Times New Roman" w:eastAsia="Times New Roman" w:hAnsi="Times New Roman"/>
          <w:bCs/>
          <w:i/>
          <w:iCs/>
          <w:sz w:val="24"/>
          <w:szCs w:val="24"/>
        </w:rPr>
        <w:t xml:space="preserve"> mechanics</w:t>
      </w:r>
      <w:r w:rsidRPr="0037683A">
        <w:rPr>
          <w:rFonts w:ascii="Times New Roman" w:eastAsia="Times New Roman" w:hAnsi="Times New Roman"/>
          <w:bCs/>
          <w:iCs/>
          <w:sz w:val="24"/>
          <w:szCs w:val="24"/>
        </w:rPr>
        <w:t>. Similarly, the Merriam-Webster Dictionary (2014) defines the term</w:t>
      </w:r>
      <w:r w:rsidRPr="0037683A">
        <w:rPr>
          <w:rFonts w:ascii="Times New Roman" w:eastAsia="Times New Roman" w:hAnsi="Times New Roman"/>
          <w:bCs/>
          <w:i/>
          <w:iCs/>
          <w:sz w:val="24"/>
          <w:szCs w:val="24"/>
        </w:rPr>
        <w:t xml:space="preserve"> </w:t>
      </w:r>
      <w:r w:rsidRPr="0037683A">
        <w:rPr>
          <w:rFonts w:ascii="Times New Roman" w:eastAsia="Times New Roman" w:hAnsi="Times New Roman"/>
          <w:bCs/>
          <w:iCs/>
          <w:sz w:val="24"/>
          <w:szCs w:val="24"/>
        </w:rPr>
        <w:t>as relating to machinery or tools.</w:t>
      </w:r>
      <w:r>
        <w:rPr>
          <w:rFonts w:ascii="Times New Roman" w:hAnsi="Times New Roman"/>
          <w:sz w:val="24"/>
          <w:szCs w:val="24"/>
        </w:rPr>
        <w:t xml:space="preserve"> </w:t>
      </w:r>
      <w:r w:rsidRPr="0037683A">
        <w:rPr>
          <w:rFonts w:ascii="Times New Roman" w:hAnsi="Times New Roman"/>
          <w:sz w:val="24"/>
          <w:szCs w:val="24"/>
        </w:rPr>
        <w:t>A mechanical system consists of (</w:t>
      </w:r>
      <w:proofErr w:type="spellStart"/>
      <w:r w:rsidRPr="0037683A">
        <w:rPr>
          <w:rFonts w:ascii="Times New Roman" w:hAnsi="Times New Roman"/>
          <w:sz w:val="24"/>
          <w:szCs w:val="24"/>
        </w:rPr>
        <w:t>i</w:t>
      </w:r>
      <w:proofErr w:type="spellEnd"/>
      <w:r w:rsidRPr="0037683A">
        <w:rPr>
          <w:rFonts w:ascii="Times New Roman" w:hAnsi="Times New Roman"/>
          <w:sz w:val="24"/>
          <w:szCs w:val="24"/>
        </w:rPr>
        <w:t xml:space="preserve">) a power source and actuators that generate forces and movement, (ii) a system of mechanisms that shape the actuator input to achieve a specific application of output forces and movement and (iii) a controller with sensors that compares the output </w:t>
      </w:r>
      <w:r w:rsidR="00E37565">
        <w:rPr>
          <w:rFonts w:ascii="Times New Roman" w:hAnsi="Times New Roman"/>
          <w:sz w:val="24"/>
          <w:szCs w:val="24"/>
        </w:rPr>
        <w:t>with</w:t>
      </w:r>
      <w:r w:rsidRPr="0037683A">
        <w:rPr>
          <w:rFonts w:ascii="Times New Roman" w:hAnsi="Times New Roman"/>
          <w:sz w:val="24"/>
          <w:szCs w:val="24"/>
        </w:rPr>
        <w:t xml:space="preserve"> a performance goal and then directs the actuator input. Power that flows through a mechanical system provides a way to understand the performance of devices ranging from levers and gear trains to automobiles and robotic systems. A mechanical system is assembled from components called machine elements: these elements provide structure for the system and control its movement (</w:t>
      </w:r>
      <w:proofErr w:type="spellStart"/>
      <w:r w:rsidR="00211F1C">
        <w:rPr>
          <w:rFonts w:ascii="Times New Roman" w:eastAsia="Times New Roman" w:hAnsi="Times New Roman"/>
          <w:sz w:val="24"/>
          <w:szCs w:val="24"/>
          <w:lang w:eastAsia="is-IS"/>
        </w:rPr>
        <w:t>Uicker</w:t>
      </w:r>
      <w:proofErr w:type="spellEnd"/>
      <w:r w:rsidR="00211F1C">
        <w:rPr>
          <w:rFonts w:ascii="Times New Roman" w:eastAsia="Times New Roman" w:hAnsi="Times New Roman"/>
          <w:sz w:val="24"/>
          <w:szCs w:val="24"/>
          <w:lang w:eastAsia="is-IS"/>
        </w:rPr>
        <w:t xml:space="preserve">, </w:t>
      </w:r>
      <w:proofErr w:type="spellStart"/>
      <w:r w:rsidR="00211F1C">
        <w:rPr>
          <w:rFonts w:ascii="Times New Roman" w:eastAsia="Times New Roman" w:hAnsi="Times New Roman"/>
          <w:sz w:val="24"/>
          <w:szCs w:val="24"/>
          <w:lang w:eastAsia="is-IS"/>
        </w:rPr>
        <w:t>Pennock</w:t>
      </w:r>
      <w:proofErr w:type="spellEnd"/>
      <w:r w:rsidR="00211F1C">
        <w:rPr>
          <w:rFonts w:ascii="Times New Roman" w:eastAsia="Times New Roman" w:hAnsi="Times New Roman"/>
          <w:sz w:val="24"/>
          <w:szCs w:val="24"/>
          <w:lang w:eastAsia="is-IS"/>
        </w:rPr>
        <w:t xml:space="preserve"> &amp; </w:t>
      </w:r>
      <w:proofErr w:type="spellStart"/>
      <w:r w:rsidR="00211F1C">
        <w:rPr>
          <w:rFonts w:ascii="Times New Roman" w:eastAsia="Times New Roman" w:hAnsi="Times New Roman"/>
          <w:sz w:val="24"/>
          <w:szCs w:val="24"/>
          <w:lang w:eastAsia="is-IS"/>
        </w:rPr>
        <w:t>Shigley</w:t>
      </w:r>
      <w:proofErr w:type="spellEnd"/>
      <w:r w:rsidR="00211F1C">
        <w:rPr>
          <w:rFonts w:ascii="Times New Roman" w:eastAsia="Times New Roman" w:hAnsi="Times New Roman"/>
          <w:sz w:val="24"/>
          <w:szCs w:val="24"/>
          <w:lang w:eastAsia="is-IS"/>
        </w:rPr>
        <w:t xml:space="preserve">, </w:t>
      </w:r>
      <w:r w:rsidRPr="0037683A">
        <w:rPr>
          <w:rFonts w:ascii="Times New Roman" w:eastAsia="Times New Roman" w:hAnsi="Times New Roman"/>
          <w:sz w:val="24"/>
          <w:szCs w:val="24"/>
          <w:lang w:eastAsia="is-IS"/>
        </w:rPr>
        <w:t>2003). </w:t>
      </w:r>
      <w:r w:rsidR="00011DE6" w:rsidRPr="0037683A">
        <w:rPr>
          <w:rFonts w:ascii="Times New Roman" w:hAnsi="Times New Roman"/>
          <w:sz w:val="24"/>
          <w:szCs w:val="24"/>
        </w:rPr>
        <w:t>Example</w:t>
      </w:r>
      <w:r w:rsidR="00356867">
        <w:rPr>
          <w:rFonts w:ascii="Times New Roman" w:hAnsi="Times New Roman"/>
          <w:sz w:val="24"/>
          <w:szCs w:val="24"/>
        </w:rPr>
        <w:t xml:space="preserve">s </w:t>
      </w:r>
      <w:r w:rsidR="00011DE6">
        <w:rPr>
          <w:rFonts w:ascii="Times New Roman" w:hAnsi="Times New Roman"/>
          <w:sz w:val="24"/>
          <w:szCs w:val="24"/>
        </w:rPr>
        <w:t xml:space="preserve">from mechanical contexts used in </w:t>
      </w:r>
      <w:r w:rsidR="00356867">
        <w:rPr>
          <w:rFonts w:ascii="Times New Roman" w:hAnsi="Times New Roman"/>
          <w:sz w:val="24"/>
          <w:szCs w:val="24"/>
        </w:rPr>
        <w:t>the</w:t>
      </w:r>
      <w:r w:rsidR="00011DE6">
        <w:rPr>
          <w:rFonts w:ascii="Times New Roman" w:hAnsi="Times New Roman"/>
          <w:sz w:val="24"/>
          <w:szCs w:val="24"/>
        </w:rPr>
        <w:t xml:space="preserve"> questionnaire</w:t>
      </w:r>
      <w:r w:rsidR="00461F8E">
        <w:rPr>
          <w:rFonts w:ascii="Times New Roman" w:hAnsi="Times New Roman"/>
          <w:sz w:val="24"/>
          <w:szCs w:val="24"/>
        </w:rPr>
        <w:t xml:space="preserve"> are presented in Figure </w:t>
      </w:r>
      <w:r w:rsidR="00C71CAB" w:rsidRPr="00C71CAB">
        <w:rPr>
          <w:rFonts w:ascii="Times New Roman" w:hAnsi="Times New Roman"/>
          <w:sz w:val="24"/>
          <w:szCs w:val="24"/>
        </w:rPr>
        <w:t>1</w:t>
      </w:r>
      <w:r w:rsidR="00DE32BF">
        <w:rPr>
          <w:rFonts w:ascii="Times New Roman" w:hAnsi="Times New Roman"/>
          <w:sz w:val="24"/>
          <w:szCs w:val="24"/>
        </w:rPr>
        <w:t>.</w:t>
      </w:r>
    </w:p>
    <w:p w:rsidR="000B5123" w:rsidRDefault="000B5123" w:rsidP="004D2A55">
      <w:pPr>
        <w:shd w:val="clear" w:color="auto" w:fill="FFFFFF"/>
        <w:spacing w:after="0" w:line="240" w:lineRule="auto"/>
        <w:jc w:val="both"/>
        <w:rPr>
          <w:rFonts w:ascii="Times New Roman" w:hAnsi="Times New Roman"/>
          <w:sz w:val="24"/>
          <w:szCs w:val="24"/>
        </w:rPr>
      </w:pPr>
    </w:p>
    <w:p w:rsidR="00943202" w:rsidRDefault="00943202" w:rsidP="004D2A55">
      <w:pPr>
        <w:shd w:val="clear" w:color="auto" w:fill="FFFFFF"/>
        <w:spacing w:after="0" w:line="240" w:lineRule="auto"/>
        <w:jc w:val="both"/>
        <w:rPr>
          <w:rFonts w:ascii="Times New Roman" w:hAnsi="Times New Roman"/>
          <w:sz w:val="24"/>
          <w:szCs w:val="24"/>
        </w:rPr>
      </w:pPr>
    </w:p>
    <w:p w:rsidR="00943202" w:rsidRDefault="00943202" w:rsidP="004D2A55">
      <w:pPr>
        <w:shd w:val="clear" w:color="auto" w:fill="FFFFFF"/>
        <w:spacing w:after="0" w:line="240" w:lineRule="auto"/>
        <w:jc w:val="both"/>
        <w:rPr>
          <w:rFonts w:ascii="Times New Roman" w:hAnsi="Times New Roman"/>
          <w:sz w:val="24"/>
          <w:szCs w:val="24"/>
        </w:rPr>
      </w:pPr>
    </w:p>
    <w:p w:rsidR="00943202" w:rsidRDefault="00943202" w:rsidP="004D2A55">
      <w:pPr>
        <w:shd w:val="clear" w:color="auto" w:fill="FFFFFF"/>
        <w:spacing w:after="0" w:line="240" w:lineRule="auto"/>
        <w:jc w:val="both"/>
        <w:rPr>
          <w:rFonts w:ascii="Times New Roman" w:hAnsi="Times New Roman"/>
          <w:sz w:val="24"/>
          <w:szCs w:val="24"/>
        </w:rPr>
      </w:pPr>
    </w:p>
    <w:p w:rsidR="00DE32BF" w:rsidRPr="0037683A" w:rsidRDefault="00DE32BF" w:rsidP="004D2A55">
      <w:pPr>
        <w:shd w:val="clear" w:color="auto" w:fill="FFFFFF"/>
        <w:spacing w:after="0" w:line="240" w:lineRule="auto"/>
        <w:jc w:val="both"/>
        <w:rPr>
          <w:rFonts w:ascii="Times New Roman" w:hAnsi="Times New Roman"/>
          <w:sz w:val="24"/>
          <w:szCs w:val="24"/>
        </w:rPr>
      </w:pPr>
    </w:p>
    <w:p w:rsidR="004D2A55" w:rsidRDefault="00B514DA" w:rsidP="00130E24">
      <w:pPr>
        <w:spacing w:after="0" w:line="240" w:lineRule="auto"/>
        <w:jc w:val="both"/>
        <w:rPr>
          <w:rFonts w:ascii="Times New Roman" w:hAnsi="Times New Roman"/>
          <w:sz w:val="24"/>
          <w:szCs w:val="24"/>
        </w:rPr>
      </w:pPr>
      <w:r w:rsidRPr="006C10D5">
        <w:rPr>
          <w:rFonts w:ascii="Times New Roman" w:hAnsi="Times New Roman"/>
          <w:noProof/>
          <w:lang w:val="fi-FI" w:eastAsia="zh-CN"/>
        </w:rPr>
        <w:lastRenderedPageBreak/>
        <w:drawing>
          <wp:anchor distT="0" distB="0" distL="114300" distR="114300" simplePos="0" relativeHeight="251659264" behindDoc="0" locked="0" layoutInCell="1" allowOverlap="1">
            <wp:simplePos x="0" y="0"/>
            <wp:positionH relativeFrom="margin">
              <wp:align>left</wp:align>
            </wp:positionH>
            <wp:positionV relativeFrom="paragraph">
              <wp:posOffset>146050</wp:posOffset>
            </wp:positionV>
            <wp:extent cx="5133975" cy="1943100"/>
            <wp:effectExtent l="0" t="0" r="9525"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33975" cy="1943100"/>
                    </a:xfrm>
                    <a:prstGeom prst="rect">
                      <a:avLst/>
                    </a:prstGeom>
                    <a:noFill/>
                    <a:ln>
                      <a:noFill/>
                    </a:ln>
                  </pic:spPr>
                </pic:pic>
              </a:graphicData>
            </a:graphic>
          </wp:anchor>
        </w:drawing>
      </w:r>
    </w:p>
    <w:p w:rsidR="00356867" w:rsidRDefault="00356867" w:rsidP="00011DE6">
      <w:pPr>
        <w:shd w:val="clear" w:color="auto" w:fill="FFFFFF"/>
        <w:spacing w:after="0" w:line="240" w:lineRule="auto"/>
        <w:rPr>
          <w:rFonts w:ascii="Times New Roman" w:eastAsia="Times New Roman" w:hAnsi="Times New Roman"/>
          <w:bCs/>
          <w:iCs/>
          <w:sz w:val="24"/>
          <w:szCs w:val="24"/>
        </w:rPr>
      </w:pPr>
    </w:p>
    <w:p w:rsidR="00356867" w:rsidRDefault="00356867" w:rsidP="00011DE6">
      <w:pPr>
        <w:shd w:val="clear" w:color="auto" w:fill="FFFFFF"/>
        <w:spacing w:after="0" w:line="240" w:lineRule="auto"/>
        <w:rPr>
          <w:rFonts w:ascii="Times New Roman" w:eastAsia="Times New Roman" w:hAnsi="Times New Roman"/>
          <w:bCs/>
          <w:iCs/>
          <w:sz w:val="24"/>
          <w:szCs w:val="24"/>
        </w:rPr>
      </w:pPr>
    </w:p>
    <w:p w:rsidR="00356867" w:rsidRDefault="00356867" w:rsidP="00011DE6">
      <w:pPr>
        <w:shd w:val="clear" w:color="auto" w:fill="FFFFFF"/>
        <w:spacing w:after="0" w:line="240" w:lineRule="auto"/>
        <w:rPr>
          <w:rFonts w:ascii="Times New Roman" w:eastAsia="Times New Roman" w:hAnsi="Times New Roman"/>
          <w:bCs/>
          <w:iCs/>
          <w:sz w:val="24"/>
          <w:szCs w:val="24"/>
        </w:rPr>
      </w:pPr>
    </w:p>
    <w:p w:rsidR="00356867" w:rsidRDefault="00356867" w:rsidP="00011DE6">
      <w:pPr>
        <w:shd w:val="clear" w:color="auto" w:fill="FFFFFF"/>
        <w:spacing w:after="0" w:line="240" w:lineRule="auto"/>
        <w:rPr>
          <w:rFonts w:ascii="Times New Roman" w:eastAsia="Times New Roman" w:hAnsi="Times New Roman"/>
          <w:bCs/>
          <w:iCs/>
          <w:sz w:val="24"/>
          <w:szCs w:val="24"/>
        </w:rPr>
      </w:pPr>
    </w:p>
    <w:p w:rsidR="00356867" w:rsidRDefault="00356867" w:rsidP="00011DE6">
      <w:pPr>
        <w:shd w:val="clear" w:color="auto" w:fill="FFFFFF"/>
        <w:spacing w:after="0" w:line="240" w:lineRule="auto"/>
        <w:rPr>
          <w:rFonts w:ascii="Times New Roman" w:eastAsia="Times New Roman" w:hAnsi="Times New Roman"/>
          <w:bCs/>
          <w:iCs/>
          <w:sz w:val="24"/>
          <w:szCs w:val="24"/>
        </w:rPr>
      </w:pPr>
    </w:p>
    <w:p w:rsidR="00356867" w:rsidRDefault="00356867" w:rsidP="00011DE6">
      <w:pPr>
        <w:shd w:val="clear" w:color="auto" w:fill="FFFFFF"/>
        <w:spacing w:after="0" w:line="240" w:lineRule="auto"/>
        <w:rPr>
          <w:rFonts w:ascii="Times New Roman" w:eastAsia="Times New Roman" w:hAnsi="Times New Roman"/>
          <w:bCs/>
          <w:iCs/>
          <w:sz w:val="24"/>
          <w:szCs w:val="24"/>
        </w:rPr>
      </w:pPr>
    </w:p>
    <w:p w:rsidR="00356867" w:rsidRDefault="00356867" w:rsidP="00011DE6">
      <w:pPr>
        <w:shd w:val="clear" w:color="auto" w:fill="FFFFFF"/>
        <w:spacing w:after="0" w:line="240" w:lineRule="auto"/>
        <w:rPr>
          <w:rFonts w:ascii="Times New Roman" w:eastAsia="Times New Roman" w:hAnsi="Times New Roman"/>
          <w:bCs/>
          <w:iCs/>
          <w:sz w:val="24"/>
          <w:szCs w:val="24"/>
        </w:rPr>
      </w:pPr>
    </w:p>
    <w:p w:rsidR="00356867" w:rsidRDefault="00356867" w:rsidP="00356867">
      <w:pPr>
        <w:shd w:val="clear" w:color="auto" w:fill="FFFFFF"/>
        <w:spacing w:after="0"/>
        <w:rPr>
          <w:rFonts w:ascii="Times New Roman" w:eastAsia="Times New Roman" w:hAnsi="Times New Roman"/>
          <w:bCs/>
          <w:iCs/>
          <w:sz w:val="24"/>
          <w:szCs w:val="24"/>
        </w:rPr>
      </w:pPr>
    </w:p>
    <w:p w:rsidR="00B514DA" w:rsidRDefault="00B514DA" w:rsidP="00356867">
      <w:pPr>
        <w:shd w:val="clear" w:color="auto" w:fill="FFFFFF"/>
        <w:spacing w:after="0"/>
        <w:rPr>
          <w:rFonts w:ascii="Times New Roman" w:eastAsia="Times New Roman" w:hAnsi="Times New Roman"/>
          <w:bCs/>
          <w:iCs/>
          <w:sz w:val="24"/>
          <w:szCs w:val="24"/>
        </w:rPr>
      </w:pPr>
    </w:p>
    <w:p w:rsidR="00B514DA" w:rsidRDefault="00B514DA" w:rsidP="00356867">
      <w:pPr>
        <w:shd w:val="clear" w:color="auto" w:fill="FFFFFF"/>
        <w:spacing w:after="0"/>
        <w:rPr>
          <w:rFonts w:ascii="Times New Roman" w:eastAsia="Times New Roman" w:hAnsi="Times New Roman"/>
          <w:bCs/>
          <w:iCs/>
          <w:sz w:val="24"/>
          <w:szCs w:val="24"/>
        </w:rPr>
      </w:pPr>
    </w:p>
    <w:p w:rsidR="00B514DA" w:rsidRDefault="00B514DA" w:rsidP="00356867">
      <w:pPr>
        <w:shd w:val="clear" w:color="auto" w:fill="FFFFFF"/>
        <w:spacing w:after="0"/>
        <w:rPr>
          <w:rFonts w:ascii="Times New Roman" w:eastAsia="Times New Roman" w:hAnsi="Times New Roman"/>
          <w:bCs/>
          <w:iCs/>
          <w:sz w:val="24"/>
          <w:szCs w:val="24"/>
        </w:rPr>
      </w:pPr>
    </w:p>
    <w:p w:rsidR="00356867" w:rsidRPr="00356867" w:rsidRDefault="00461F8E" w:rsidP="004F7BE4">
      <w:pPr>
        <w:shd w:val="clear" w:color="auto" w:fill="FFFFFF"/>
        <w:spacing w:after="0"/>
        <w:jc w:val="center"/>
        <w:rPr>
          <w:rFonts w:ascii="Times New Roman" w:hAnsi="Times New Roman"/>
          <w:sz w:val="24"/>
          <w:szCs w:val="24"/>
        </w:rPr>
      </w:pPr>
      <w:r>
        <w:rPr>
          <w:rFonts w:ascii="Times New Roman" w:eastAsia="Times New Roman" w:hAnsi="Times New Roman"/>
          <w:bCs/>
          <w:iCs/>
          <w:sz w:val="24"/>
          <w:szCs w:val="24"/>
        </w:rPr>
        <w:t>Figure</w:t>
      </w:r>
      <w:r w:rsidR="00C71CAB">
        <w:rPr>
          <w:rFonts w:ascii="Times New Roman" w:eastAsia="Times New Roman" w:hAnsi="Times New Roman"/>
          <w:bCs/>
          <w:iCs/>
          <w:sz w:val="24"/>
          <w:szCs w:val="24"/>
        </w:rPr>
        <w:t>1</w:t>
      </w:r>
      <w:r w:rsidR="00356867">
        <w:rPr>
          <w:rFonts w:ascii="Times New Roman" w:eastAsia="Times New Roman" w:hAnsi="Times New Roman"/>
          <w:bCs/>
          <w:iCs/>
          <w:sz w:val="24"/>
          <w:szCs w:val="24"/>
        </w:rPr>
        <w:t>: Example pictures from the questionnaire</w:t>
      </w:r>
    </w:p>
    <w:p w:rsidR="00011DE6" w:rsidRPr="0037683A" w:rsidRDefault="00011DE6" w:rsidP="00011DE6">
      <w:pPr>
        <w:shd w:val="clear" w:color="auto" w:fill="FFFFFF"/>
        <w:spacing w:after="0" w:line="240" w:lineRule="auto"/>
        <w:rPr>
          <w:rFonts w:ascii="Times New Roman" w:eastAsia="Times New Roman" w:hAnsi="Times New Roman"/>
          <w:bCs/>
          <w:iCs/>
          <w:sz w:val="24"/>
          <w:szCs w:val="24"/>
        </w:rPr>
      </w:pPr>
    </w:p>
    <w:p w:rsidR="0037683A" w:rsidRDefault="0037683A" w:rsidP="00130E24">
      <w:pPr>
        <w:spacing w:after="0" w:line="240" w:lineRule="auto"/>
        <w:jc w:val="both"/>
        <w:rPr>
          <w:rFonts w:ascii="Times New Roman" w:hAnsi="Times New Roman"/>
          <w:sz w:val="24"/>
          <w:szCs w:val="24"/>
        </w:rPr>
      </w:pPr>
      <w:r w:rsidRPr="0037683A">
        <w:rPr>
          <w:rFonts w:ascii="Times New Roman" w:hAnsi="Times New Roman"/>
          <w:sz w:val="24"/>
          <w:szCs w:val="24"/>
        </w:rPr>
        <w:t xml:space="preserve">The questionnaire originated in Finland and has been widely used in the choice of </w:t>
      </w:r>
      <w:r w:rsidR="00982613">
        <w:rPr>
          <w:rFonts w:ascii="Times New Roman" w:hAnsi="Times New Roman"/>
          <w:sz w:val="24"/>
          <w:szCs w:val="24"/>
        </w:rPr>
        <w:t xml:space="preserve">a </w:t>
      </w:r>
      <w:r w:rsidRPr="0037683A">
        <w:rPr>
          <w:rFonts w:ascii="Times New Roman" w:hAnsi="Times New Roman"/>
          <w:sz w:val="24"/>
          <w:szCs w:val="24"/>
        </w:rPr>
        <w:t xml:space="preserve">vocational career by the ministry of labour in Finland. In an earlier research (1993-1996) it was used as a part of a larger context examining </w:t>
      </w:r>
      <w:r>
        <w:rPr>
          <w:rFonts w:ascii="Times New Roman" w:hAnsi="Times New Roman"/>
          <w:sz w:val="24"/>
          <w:szCs w:val="24"/>
        </w:rPr>
        <w:t xml:space="preserve">students’ </w:t>
      </w:r>
      <w:r w:rsidRPr="0037683A">
        <w:rPr>
          <w:rFonts w:ascii="Times New Roman" w:hAnsi="Times New Roman"/>
          <w:sz w:val="24"/>
          <w:szCs w:val="24"/>
        </w:rPr>
        <w:t xml:space="preserve">technical abilities. The questionnaire was based on 28 questions, with related figures. Each question included three possibilities, one of which was the correct answer. Structured and closed questions generate frequencies, making statistical treatment and analysis easier and enabling comparison across groups (Oppenheim, 1992). A questionnaire should be attractive and encouraging to respondents (Cohen, </w:t>
      </w:r>
      <w:proofErr w:type="spellStart"/>
      <w:r w:rsidRPr="0037683A">
        <w:rPr>
          <w:rFonts w:ascii="Times New Roman" w:hAnsi="Times New Roman"/>
          <w:sz w:val="24"/>
          <w:szCs w:val="24"/>
        </w:rPr>
        <w:t>Manion</w:t>
      </w:r>
      <w:proofErr w:type="spellEnd"/>
      <w:r w:rsidRPr="0037683A">
        <w:rPr>
          <w:rFonts w:ascii="Times New Roman" w:hAnsi="Times New Roman"/>
          <w:sz w:val="24"/>
          <w:szCs w:val="24"/>
        </w:rPr>
        <w:t xml:space="preserve"> and Morrison, 2007). </w:t>
      </w:r>
      <w:r w:rsidR="00D51689">
        <w:rPr>
          <w:rFonts w:ascii="Times New Roman" w:hAnsi="Times New Roman"/>
          <w:sz w:val="24"/>
          <w:szCs w:val="24"/>
        </w:rPr>
        <w:t xml:space="preserve">Although the </w:t>
      </w:r>
      <w:r w:rsidRPr="0037683A">
        <w:rPr>
          <w:rFonts w:ascii="Times New Roman" w:hAnsi="Times New Roman"/>
          <w:sz w:val="24"/>
          <w:szCs w:val="24"/>
        </w:rPr>
        <w:t xml:space="preserve">pictures </w:t>
      </w:r>
      <w:r w:rsidR="00D51689">
        <w:rPr>
          <w:rFonts w:ascii="Times New Roman" w:hAnsi="Times New Roman"/>
          <w:sz w:val="24"/>
          <w:szCs w:val="24"/>
        </w:rPr>
        <w:t xml:space="preserve">were </w:t>
      </w:r>
      <w:r>
        <w:rPr>
          <w:rFonts w:ascii="Times New Roman" w:hAnsi="Times New Roman"/>
          <w:sz w:val="24"/>
          <w:szCs w:val="24"/>
        </w:rPr>
        <w:t xml:space="preserve">from </w:t>
      </w:r>
      <w:r w:rsidR="00982613">
        <w:rPr>
          <w:rFonts w:ascii="Times New Roman" w:hAnsi="Times New Roman"/>
          <w:sz w:val="24"/>
          <w:szCs w:val="24"/>
        </w:rPr>
        <w:t xml:space="preserve">the </w:t>
      </w:r>
      <w:r>
        <w:rPr>
          <w:rFonts w:ascii="Times New Roman" w:hAnsi="Times New Roman"/>
          <w:sz w:val="24"/>
          <w:szCs w:val="24"/>
        </w:rPr>
        <w:t>years 1993-1996</w:t>
      </w:r>
      <w:r w:rsidRPr="0037683A">
        <w:rPr>
          <w:rFonts w:ascii="Times New Roman" w:hAnsi="Times New Roman"/>
          <w:sz w:val="24"/>
          <w:szCs w:val="24"/>
        </w:rPr>
        <w:t xml:space="preserve">, the layout and general impression of the questionnaire was </w:t>
      </w:r>
      <w:r>
        <w:rPr>
          <w:rFonts w:ascii="Times New Roman" w:hAnsi="Times New Roman"/>
          <w:sz w:val="24"/>
          <w:szCs w:val="24"/>
        </w:rPr>
        <w:t>sufficient</w:t>
      </w:r>
      <w:r w:rsidRPr="0037683A">
        <w:rPr>
          <w:rFonts w:ascii="Times New Roman" w:hAnsi="Times New Roman"/>
          <w:sz w:val="24"/>
          <w:szCs w:val="24"/>
        </w:rPr>
        <w:t xml:space="preserve"> in getting good answers</w:t>
      </w:r>
      <w:r>
        <w:rPr>
          <w:rFonts w:ascii="Times New Roman" w:hAnsi="Times New Roman"/>
          <w:sz w:val="24"/>
          <w:szCs w:val="24"/>
        </w:rPr>
        <w:t xml:space="preserve">. </w:t>
      </w:r>
      <w:r w:rsidRPr="0037683A">
        <w:rPr>
          <w:rFonts w:ascii="Times New Roman" w:hAnsi="Times New Roman"/>
          <w:sz w:val="24"/>
          <w:szCs w:val="24"/>
        </w:rPr>
        <w:t xml:space="preserve">The questions referred to students’ technological knowledge and reasoning supported by their education and life experiences. </w:t>
      </w:r>
    </w:p>
    <w:p w:rsidR="0037683A" w:rsidRPr="006C10D5" w:rsidRDefault="0037683A" w:rsidP="00130E24">
      <w:pPr>
        <w:pStyle w:val="NormalWeb"/>
        <w:shd w:val="clear" w:color="auto" w:fill="FFFFFF"/>
        <w:spacing w:before="0" w:after="0"/>
        <w:jc w:val="both"/>
        <w:rPr>
          <w:sz w:val="20"/>
          <w:szCs w:val="20"/>
        </w:rPr>
      </w:pPr>
    </w:p>
    <w:p w:rsidR="00011DE6" w:rsidRDefault="0037683A" w:rsidP="00130E24">
      <w:pPr>
        <w:spacing w:after="0" w:line="240" w:lineRule="auto"/>
        <w:jc w:val="both"/>
        <w:rPr>
          <w:rFonts w:ascii="Times New Roman" w:hAnsi="Times New Roman"/>
          <w:sz w:val="24"/>
          <w:szCs w:val="24"/>
        </w:rPr>
      </w:pPr>
      <w:r w:rsidRPr="0037683A">
        <w:rPr>
          <w:rFonts w:ascii="Times New Roman" w:hAnsi="Times New Roman"/>
          <w:sz w:val="24"/>
          <w:szCs w:val="24"/>
        </w:rPr>
        <w:t xml:space="preserve">It must be taken into account that the questionnaire was not originally designed to evaluate the curriculum of technology education. Some of the questions </w:t>
      </w:r>
      <w:r>
        <w:rPr>
          <w:rFonts w:ascii="Times New Roman" w:hAnsi="Times New Roman"/>
          <w:sz w:val="24"/>
          <w:szCs w:val="24"/>
        </w:rPr>
        <w:t>were</w:t>
      </w:r>
      <w:r w:rsidRPr="0037683A">
        <w:rPr>
          <w:rFonts w:ascii="Times New Roman" w:hAnsi="Times New Roman"/>
          <w:sz w:val="24"/>
          <w:szCs w:val="24"/>
        </w:rPr>
        <w:t xml:space="preserve"> quite difficult </w:t>
      </w:r>
      <w:r>
        <w:rPr>
          <w:rFonts w:ascii="Times New Roman" w:hAnsi="Times New Roman"/>
          <w:sz w:val="24"/>
          <w:szCs w:val="24"/>
        </w:rPr>
        <w:t xml:space="preserve">especially for the younger students, but his was necessary </w:t>
      </w:r>
      <w:r w:rsidRPr="0037683A">
        <w:rPr>
          <w:rFonts w:ascii="Times New Roman" w:hAnsi="Times New Roman"/>
          <w:sz w:val="24"/>
          <w:szCs w:val="24"/>
        </w:rPr>
        <w:t>to ensure sufficient statistical dispersion for both 11 and 13 year-old students.</w:t>
      </w:r>
    </w:p>
    <w:p w:rsidR="0037683A" w:rsidRDefault="0037683A" w:rsidP="00011DE6">
      <w:pPr>
        <w:spacing w:after="0" w:line="240" w:lineRule="auto"/>
        <w:rPr>
          <w:rFonts w:ascii="Times New Roman" w:hAnsi="Times New Roman"/>
          <w:sz w:val="20"/>
          <w:szCs w:val="20"/>
        </w:rPr>
      </w:pPr>
    </w:p>
    <w:p w:rsidR="00F37CDE" w:rsidRPr="0037683A" w:rsidRDefault="0037683A" w:rsidP="004D2A55">
      <w:pPr>
        <w:spacing w:after="0" w:line="240" w:lineRule="auto"/>
        <w:jc w:val="both"/>
        <w:rPr>
          <w:rFonts w:ascii="Times New Roman" w:hAnsi="Times New Roman"/>
          <w:sz w:val="24"/>
          <w:szCs w:val="24"/>
        </w:rPr>
      </w:pPr>
      <w:r w:rsidRPr="0037683A">
        <w:rPr>
          <w:rFonts w:ascii="Times New Roman" w:hAnsi="Times New Roman"/>
          <w:sz w:val="24"/>
          <w:szCs w:val="24"/>
        </w:rPr>
        <w:t xml:space="preserve">A numerical analysis was performed using the Statistical Package for Social Sciences software (SPSS), which provided total averages, the median, standard deviation and averages for different classes of questions. The relationship between variables was examined using Kendall’s Tau test. As expected </w:t>
      </w:r>
      <w:r w:rsidR="00982613">
        <w:rPr>
          <w:rFonts w:ascii="Times New Roman" w:hAnsi="Times New Roman"/>
          <w:sz w:val="24"/>
          <w:szCs w:val="24"/>
        </w:rPr>
        <w:t>of</w:t>
      </w:r>
      <w:r w:rsidRPr="0037683A">
        <w:rPr>
          <w:rFonts w:ascii="Times New Roman" w:hAnsi="Times New Roman"/>
          <w:sz w:val="24"/>
          <w:szCs w:val="24"/>
        </w:rPr>
        <w:t xml:space="preserve"> the earlier research both Finnish and Icelandic samples approximately followed a normal curve. In earlier studies of the Finnish ministry of labour</w:t>
      </w:r>
      <w:r w:rsidR="00E37565">
        <w:rPr>
          <w:rFonts w:ascii="Times New Roman" w:hAnsi="Times New Roman"/>
          <w:sz w:val="24"/>
          <w:szCs w:val="24"/>
        </w:rPr>
        <w:t>,</w:t>
      </w:r>
      <w:r w:rsidRPr="0037683A">
        <w:rPr>
          <w:rFonts w:ascii="Times New Roman" w:hAnsi="Times New Roman"/>
          <w:sz w:val="24"/>
          <w:szCs w:val="24"/>
        </w:rPr>
        <w:t xml:space="preserve"> </w:t>
      </w:r>
      <w:r w:rsidR="00F033F4">
        <w:rPr>
          <w:rFonts w:ascii="Times New Roman" w:hAnsi="Times New Roman"/>
          <w:sz w:val="24"/>
          <w:szCs w:val="24"/>
        </w:rPr>
        <w:t xml:space="preserve">the </w:t>
      </w:r>
      <w:r w:rsidRPr="0037683A">
        <w:rPr>
          <w:rFonts w:ascii="Times New Roman" w:hAnsi="Times New Roman"/>
          <w:sz w:val="24"/>
          <w:szCs w:val="24"/>
        </w:rPr>
        <w:t>reliability was measured to be 0.85</w:t>
      </w:r>
      <w:r w:rsidR="00F033F4">
        <w:rPr>
          <w:rFonts w:ascii="Times New Roman" w:hAnsi="Times New Roman"/>
          <w:sz w:val="24"/>
          <w:szCs w:val="24"/>
        </w:rPr>
        <w:t>. I</w:t>
      </w:r>
      <w:r w:rsidRPr="0037683A">
        <w:rPr>
          <w:rFonts w:ascii="Times New Roman" w:hAnsi="Times New Roman"/>
          <w:sz w:val="24"/>
          <w:szCs w:val="24"/>
        </w:rPr>
        <w:t>n</w:t>
      </w:r>
      <w:r w:rsidR="00F033F4">
        <w:rPr>
          <w:rFonts w:ascii="Times New Roman" w:hAnsi="Times New Roman"/>
          <w:sz w:val="24"/>
          <w:szCs w:val="24"/>
        </w:rPr>
        <w:t xml:space="preserve"> the</w:t>
      </w:r>
      <w:r w:rsidRPr="0037683A">
        <w:rPr>
          <w:rFonts w:ascii="Times New Roman" w:hAnsi="Times New Roman"/>
          <w:sz w:val="24"/>
          <w:szCs w:val="24"/>
        </w:rPr>
        <w:t xml:space="preserve"> research of students’ technical abilities (1993-1996) reliability was 0.88.</w:t>
      </w:r>
    </w:p>
    <w:p w:rsidR="0037683A" w:rsidRPr="0037683A" w:rsidRDefault="0037683A" w:rsidP="004D2A55">
      <w:pPr>
        <w:spacing w:after="0" w:line="240" w:lineRule="auto"/>
        <w:jc w:val="both"/>
        <w:rPr>
          <w:rFonts w:ascii="Times New Roman" w:hAnsi="Times New Roman"/>
          <w:sz w:val="24"/>
          <w:szCs w:val="24"/>
        </w:rPr>
      </w:pPr>
    </w:p>
    <w:p w:rsidR="0037683A" w:rsidRPr="0037683A" w:rsidRDefault="0037683A" w:rsidP="004D2A55">
      <w:pPr>
        <w:spacing w:after="0" w:line="240" w:lineRule="auto"/>
        <w:jc w:val="both"/>
        <w:rPr>
          <w:rFonts w:ascii="Times New Roman" w:hAnsi="Times New Roman"/>
          <w:sz w:val="24"/>
          <w:szCs w:val="24"/>
        </w:rPr>
      </w:pPr>
    </w:p>
    <w:p w:rsidR="006D4C1F" w:rsidRPr="0037683A" w:rsidRDefault="00F82465" w:rsidP="004D2A55">
      <w:pPr>
        <w:spacing w:after="0" w:line="240" w:lineRule="auto"/>
        <w:rPr>
          <w:rFonts w:ascii="Times New Roman" w:hAnsi="Times New Roman"/>
          <w:b/>
          <w:sz w:val="24"/>
          <w:szCs w:val="24"/>
        </w:rPr>
      </w:pPr>
      <w:r w:rsidRPr="0037683A">
        <w:rPr>
          <w:rFonts w:ascii="Times New Roman" w:hAnsi="Times New Roman"/>
          <w:b/>
          <w:sz w:val="24"/>
          <w:szCs w:val="24"/>
        </w:rPr>
        <w:t>Results</w:t>
      </w:r>
    </w:p>
    <w:p w:rsidR="0037683A" w:rsidRPr="0037683A" w:rsidRDefault="0037683A" w:rsidP="004D2A55">
      <w:pPr>
        <w:spacing w:after="0" w:line="240" w:lineRule="auto"/>
        <w:rPr>
          <w:rFonts w:ascii="Times New Roman" w:hAnsi="Times New Roman"/>
          <w:b/>
          <w:sz w:val="24"/>
          <w:szCs w:val="24"/>
        </w:rPr>
      </w:pPr>
    </w:p>
    <w:p w:rsidR="003C54D7" w:rsidRPr="00941C77" w:rsidRDefault="00F82465" w:rsidP="004C585C">
      <w:pPr>
        <w:spacing w:after="0" w:line="240" w:lineRule="auto"/>
        <w:jc w:val="both"/>
        <w:rPr>
          <w:rFonts w:ascii="Times New Roman" w:hAnsi="Times New Roman"/>
          <w:sz w:val="24"/>
          <w:szCs w:val="24"/>
        </w:rPr>
      </w:pPr>
      <w:r w:rsidRPr="0037683A">
        <w:rPr>
          <w:rFonts w:ascii="Times New Roman" w:hAnsi="Times New Roman"/>
          <w:sz w:val="24"/>
          <w:szCs w:val="24"/>
        </w:rPr>
        <w:t>The</w:t>
      </w:r>
      <w:r w:rsidR="0045508D" w:rsidRPr="0037683A">
        <w:rPr>
          <w:rFonts w:ascii="Times New Roman" w:hAnsi="Times New Roman"/>
          <w:sz w:val="24"/>
          <w:szCs w:val="24"/>
        </w:rPr>
        <w:t xml:space="preserve"> Finnish part of the</w:t>
      </w:r>
      <w:r w:rsidRPr="0037683A">
        <w:rPr>
          <w:rFonts w:ascii="Times New Roman" w:hAnsi="Times New Roman"/>
          <w:sz w:val="24"/>
          <w:szCs w:val="24"/>
        </w:rPr>
        <w:t xml:space="preserve"> research project was </w:t>
      </w:r>
      <w:r w:rsidR="006D4C1F" w:rsidRPr="0037683A">
        <w:rPr>
          <w:rFonts w:ascii="Times New Roman" w:hAnsi="Times New Roman"/>
          <w:sz w:val="24"/>
          <w:szCs w:val="24"/>
        </w:rPr>
        <w:t xml:space="preserve">conducted </w:t>
      </w:r>
      <w:r w:rsidR="00941C77">
        <w:rPr>
          <w:rFonts w:ascii="Times New Roman" w:hAnsi="Times New Roman"/>
          <w:sz w:val="24"/>
          <w:szCs w:val="24"/>
        </w:rPr>
        <w:t>with 317 participants</w:t>
      </w:r>
      <w:r w:rsidR="0045508D" w:rsidRPr="0037683A">
        <w:rPr>
          <w:rFonts w:ascii="Times New Roman" w:hAnsi="Times New Roman"/>
          <w:sz w:val="24"/>
          <w:szCs w:val="24"/>
        </w:rPr>
        <w:t xml:space="preserve"> and the </w:t>
      </w:r>
      <w:r w:rsidR="00451FC6">
        <w:rPr>
          <w:rFonts w:ascii="Times New Roman" w:hAnsi="Times New Roman"/>
          <w:sz w:val="24"/>
          <w:szCs w:val="24"/>
        </w:rPr>
        <w:t>Estonian</w:t>
      </w:r>
      <w:r w:rsidR="0045508D" w:rsidRPr="0037683A">
        <w:rPr>
          <w:rFonts w:ascii="Times New Roman" w:hAnsi="Times New Roman"/>
          <w:sz w:val="24"/>
          <w:szCs w:val="24"/>
        </w:rPr>
        <w:t xml:space="preserve"> part</w:t>
      </w:r>
      <w:r w:rsidRPr="0037683A">
        <w:rPr>
          <w:rFonts w:ascii="Times New Roman" w:hAnsi="Times New Roman"/>
          <w:sz w:val="24"/>
          <w:szCs w:val="24"/>
        </w:rPr>
        <w:t xml:space="preserve"> </w:t>
      </w:r>
      <w:r w:rsidR="00941C77">
        <w:rPr>
          <w:rFonts w:ascii="Times New Roman" w:hAnsi="Times New Roman"/>
          <w:sz w:val="24"/>
          <w:szCs w:val="24"/>
        </w:rPr>
        <w:t xml:space="preserve">with </w:t>
      </w:r>
      <w:r w:rsidR="00451FC6">
        <w:rPr>
          <w:rFonts w:ascii="Times New Roman" w:hAnsi="Times New Roman"/>
          <w:sz w:val="24"/>
          <w:szCs w:val="24"/>
        </w:rPr>
        <w:t>303</w:t>
      </w:r>
      <w:r w:rsidR="00941C77">
        <w:rPr>
          <w:rFonts w:ascii="Times New Roman" w:hAnsi="Times New Roman"/>
          <w:sz w:val="24"/>
          <w:szCs w:val="24"/>
        </w:rPr>
        <w:t xml:space="preserve"> participants</w:t>
      </w:r>
      <w:r w:rsidRPr="0037683A">
        <w:rPr>
          <w:rFonts w:ascii="Times New Roman" w:hAnsi="Times New Roman"/>
          <w:sz w:val="24"/>
          <w:szCs w:val="24"/>
        </w:rPr>
        <w:t xml:space="preserve">. </w:t>
      </w:r>
      <w:r w:rsidR="00FC1854">
        <w:rPr>
          <w:rFonts w:ascii="Times New Roman" w:hAnsi="Times New Roman"/>
          <w:sz w:val="24"/>
          <w:szCs w:val="24"/>
        </w:rPr>
        <w:t>The main goal was</w:t>
      </w:r>
      <w:r w:rsidR="00FC1854" w:rsidRPr="00941C77">
        <w:rPr>
          <w:rFonts w:ascii="Times New Roman" w:hAnsi="Times New Roman"/>
          <w:sz w:val="24"/>
          <w:szCs w:val="24"/>
        </w:rPr>
        <w:t xml:space="preserve"> </w:t>
      </w:r>
      <w:r w:rsidR="00FC1854">
        <w:rPr>
          <w:rFonts w:ascii="Times New Roman" w:hAnsi="Times New Roman"/>
          <w:sz w:val="24"/>
          <w:szCs w:val="24"/>
        </w:rPr>
        <w:t xml:space="preserve">to evaluate the </w:t>
      </w:r>
      <w:r w:rsidR="00FC1854" w:rsidRPr="0037683A">
        <w:rPr>
          <w:rFonts w:ascii="Times New Roman" w:hAnsi="Times New Roman"/>
          <w:sz w:val="24"/>
          <w:szCs w:val="24"/>
        </w:rPr>
        <w:t xml:space="preserve">present level of </w:t>
      </w:r>
      <w:r w:rsidR="00FC1854">
        <w:rPr>
          <w:rFonts w:ascii="Times New Roman" w:hAnsi="Times New Roman"/>
          <w:sz w:val="24"/>
          <w:szCs w:val="24"/>
        </w:rPr>
        <w:t xml:space="preserve">students’ </w:t>
      </w:r>
      <w:r w:rsidR="00FC1854" w:rsidRPr="0037683A">
        <w:rPr>
          <w:rFonts w:ascii="Times New Roman" w:hAnsi="Times New Roman"/>
          <w:sz w:val="24"/>
          <w:szCs w:val="24"/>
        </w:rPr>
        <w:t xml:space="preserve">technological </w:t>
      </w:r>
      <w:r w:rsidR="00FC1854">
        <w:rPr>
          <w:rFonts w:ascii="Times New Roman" w:hAnsi="Times New Roman"/>
          <w:sz w:val="24"/>
          <w:szCs w:val="24"/>
        </w:rPr>
        <w:t>knowledge</w:t>
      </w:r>
      <w:r w:rsidR="00FC1854" w:rsidRPr="0037683A">
        <w:rPr>
          <w:rFonts w:ascii="Times New Roman" w:hAnsi="Times New Roman"/>
          <w:sz w:val="24"/>
          <w:szCs w:val="24"/>
        </w:rPr>
        <w:t xml:space="preserve"> and reasoning</w:t>
      </w:r>
      <w:r w:rsidR="00FC1854">
        <w:rPr>
          <w:rFonts w:ascii="Times New Roman" w:hAnsi="Times New Roman"/>
          <w:sz w:val="24"/>
          <w:szCs w:val="24"/>
        </w:rPr>
        <w:t>.</w:t>
      </w:r>
      <w:r w:rsidR="00FC1854" w:rsidRPr="0037683A">
        <w:rPr>
          <w:rFonts w:ascii="Times New Roman" w:hAnsi="Times New Roman"/>
          <w:sz w:val="24"/>
          <w:szCs w:val="24"/>
        </w:rPr>
        <w:t xml:space="preserve"> </w:t>
      </w:r>
      <w:r w:rsidR="0045508D" w:rsidRPr="0037683A">
        <w:rPr>
          <w:rFonts w:ascii="Times New Roman" w:hAnsi="Times New Roman"/>
          <w:sz w:val="24"/>
          <w:szCs w:val="24"/>
        </w:rPr>
        <w:t>It was not the authors’ main intention to generalise and compare the results between students and two countries</w:t>
      </w:r>
      <w:r w:rsidR="00FC1854">
        <w:rPr>
          <w:rFonts w:ascii="Times New Roman" w:hAnsi="Times New Roman"/>
          <w:sz w:val="24"/>
          <w:szCs w:val="24"/>
        </w:rPr>
        <w:t>.</w:t>
      </w:r>
      <w:r w:rsidR="0045508D" w:rsidRPr="0037683A">
        <w:rPr>
          <w:rFonts w:ascii="Times New Roman" w:hAnsi="Times New Roman"/>
          <w:sz w:val="24"/>
          <w:szCs w:val="24"/>
        </w:rPr>
        <w:t xml:space="preserve"> However, </w:t>
      </w:r>
      <w:r w:rsidR="00941C77">
        <w:rPr>
          <w:rFonts w:ascii="Times New Roman" w:hAnsi="Times New Roman"/>
          <w:sz w:val="24"/>
          <w:szCs w:val="24"/>
        </w:rPr>
        <w:t xml:space="preserve">a </w:t>
      </w:r>
      <w:r w:rsidR="00FC1854">
        <w:rPr>
          <w:rFonts w:ascii="Times New Roman" w:hAnsi="Times New Roman"/>
          <w:sz w:val="24"/>
          <w:szCs w:val="24"/>
        </w:rPr>
        <w:t>statistical</w:t>
      </w:r>
      <w:r w:rsidR="00941C77">
        <w:rPr>
          <w:rFonts w:ascii="Times New Roman" w:hAnsi="Times New Roman"/>
          <w:sz w:val="24"/>
          <w:szCs w:val="24"/>
        </w:rPr>
        <w:t xml:space="preserve"> analysis was </w:t>
      </w:r>
      <w:r w:rsidR="00F033F4">
        <w:rPr>
          <w:rFonts w:ascii="Times New Roman" w:hAnsi="Times New Roman"/>
          <w:sz w:val="24"/>
          <w:szCs w:val="24"/>
        </w:rPr>
        <w:t>done</w:t>
      </w:r>
      <w:r w:rsidR="00941C77">
        <w:rPr>
          <w:rFonts w:ascii="Times New Roman" w:hAnsi="Times New Roman"/>
          <w:sz w:val="24"/>
          <w:szCs w:val="24"/>
        </w:rPr>
        <w:t xml:space="preserve"> and some interesting differences were found between countries and gender to analyse further in discussion.</w:t>
      </w:r>
      <w:r w:rsidR="004C585C">
        <w:rPr>
          <w:rFonts w:ascii="Times New Roman" w:hAnsi="Times New Roman"/>
          <w:sz w:val="24"/>
          <w:szCs w:val="24"/>
        </w:rPr>
        <w:t xml:space="preserve"> </w:t>
      </w:r>
      <w:r w:rsidR="00941C77">
        <w:rPr>
          <w:rFonts w:ascii="Times New Roman" w:hAnsi="Times New Roman"/>
          <w:sz w:val="24"/>
          <w:szCs w:val="24"/>
        </w:rPr>
        <w:t xml:space="preserve">As expected, based on </w:t>
      </w:r>
      <w:r w:rsidR="003C54D7">
        <w:rPr>
          <w:rFonts w:ascii="Times New Roman" w:hAnsi="Times New Roman"/>
          <w:sz w:val="24"/>
          <w:szCs w:val="24"/>
        </w:rPr>
        <w:t>an</w:t>
      </w:r>
      <w:r w:rsidR="00941C77">
        <w:rPr>
          <w:rFonts w:ascii="Times New Roman" w:hAnsi="Times New Roman"/>
          <w:sz w:val="24"/>
          <w:szCs w:val="24"/>
        </w:rPr>
        <w:t xml:space="preserve"> earlier study the </w:t>
      </w:r>
      <w:r w:rsidR="003C54D7">
        <w:rPr>
          <w:rFonts w:ascii="Times New Roman" w:hAnsi="Times New Roman"/>
          <w:sz w:val="24"/>
          <w:szCs w:val="24"/>
        </w:rPr>
        <w:t xml:space="preserve">correct answers obey normal </w:t>
      </w:r>
      <w:r w:rsidR="003C54D7">
        <w:rPr>
          <w:rFonts w:ascii="Times New Roman" w:hAnsi="Times New Roman"/>
          <w:sz w:val="24"/>
          <w:szCs w:val="24"/>
        </w:rPr>
        <w:lastRenderedPageBreak/>
        <w:t xml:space="preserve">distribution. </w:t>
      </w:r>
      <w:r w:rsidR="00C71CAB">
        <w:rPr>
          <w:rFonts w:ascii="Times New Roman" w:hAnsi="Times New Roman"/>
          <w:sz w:val="24"/>
          <w:szCs w:val="24"/>
        </w:rPr>
        <w:t>Figure 2</w:t>
      </w:r>
      <w:r w:rsidR="003C54D7">
        <w:rPr>
          <w:rFonts w:ascii="Times New Roman" w:hAnsi="Times New Roman"/>
          <w:sz w:val="24"/>
          <w:szCs w:val="24"/>
        </w:rPr>
        <w:t xml:space="preserve"> presents the number of Finnish and </w:t>
      </w:r>
      <w:r w:rsidR="00451FC6">
        <w:rPr>
          <w:rFonts w:ascii="Times New Roman" w:hAnsi="Times New Roman"/>
          <w:sz w:val="24"/>
          <w:szCs w:val="24"/>
        </w:rPr>
        <w:t>Estonian</w:t>
      </w:r>
      <w:r w:rsidR="003C54D7">
        <w:rPr>
          <w:rFonts w:ascii="Times New Roman" w:hAnsi="Times New Roman"/>
          <w:sz w:val="24"/>
          <w:szCs w:val="24"/>
        </w:rPr>
        <w:t xml:space="preserve"> students’ </w:t>
      </w:r>
      <w:r w:rsidR="003C54D7" w:rsidRPr="00941C77">
        <w:rPr>
          <w:rFonts w:ascii="Times New Roman" w:hAnsi="Times New Roman"/>
          <w:sz w:val="24"/>
          <w:szCs w:val="24"/>
        </w:rPr>
        <w:t>correct answers in the survey</w:t>
      </w:r>
      <w:r w:rsidR="003C54D7">
        <w:rPr>
          <w:rFonts w:ascii="Times New Roman" w:hAnsi="Times New Roman"/>
          <w:sz w:val="24"/>
          <w:szCs w:val="24"/>
        </w:rPr>
        <w:t>.</w:t>
      </w:r>
    </w:p>
    <w:p w:rsidR="003C565F" w:rsidRDefault="003C565F" w:rsidP="003C54D7">
      <w:pPr>
        <w:spacing w:after="0"/>
        <w:jc w:val="both"/>
        <w:rPr>
          <w:rFonts w:ascii="Times New Roman" w:hAnsi="Times New Roman"/>
          <w:sz w:val="20"/>
          <w:szCs w:val="20"/>
        </w:rPr>
      </w:pPr>
    </w:p>
    <w:p w:rsidR="00102F29" w:rsidRPr="00941C77" w:rsidRDefault="00F62F3D" w:rsidP="00941C77">
      <w:r>
        <w:rPr>
          <w:noProof/>
          <w:lang w:val="fi-FI" w:eastAsia="zh-CN"/>
        </w:rPr>
        <w:drawing>
          <wp:inline distT="0" distB="0" distL="0" distR="0">
            <wp:extent cx="5762625" cy="3629025"/>
            <wp:effectExtent l="0" t="0" r="9525" b="952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56131" w:rsidRDefault="00C71CAB" w:rsidP="004F7BE4">
      <w:pPr>
        <w:spacing w:after="0" w:line="240" w:lineRule="auto"/>
        <w:jc w:val="center"/>
        <w:rPr>
          <w:rFonts w:ascii="Times New Roman" w:hAnsi="Times New Roman"/>
          <w:sz w:val="24"/>
          <w:szCs w:val="24"/>
        </w:rPr>
      </w:pPr>
      <w:r>
        <w:rPr>
          <w:rFonts w:ascii="Times New Roman" w:hAnsi="Times New Roman"/>
          <w:sz w:val="24"/>
          <w:szCs w:val="24"/>
        </w:rPr>
        <w:t>Figure 2</w:t>
      </w:r>
      <w:r w:rsidR="00941C77" w:rsidRPr="00941C77">
        <w:rPr>
          <w:rFonts w:ascii="Times New Roman" w:hAnsi="Times New Roman"/>
          <w:sz w:val="24"/>
          <w:szCs w:val="24"/>
        </w:rPr>
        <w:t xml:space="preserve">: </w:t>
      </w:r>
      <w:r w:rsidR="00963ACC">
        <w:rPr>
          <w:rFonts w:ascii="Times New Roman" w:hAnsi="Times New Roman"/>
          <w:sz w:val="24"/>
          <w:szCs w:val="24"/>
        </w:rPr>
        <w:t xml:space="preserve">The number of </w:t>
      </w:r>
      <w:r w:rsidR="00941C77">
        <w:rPr>
          <w:rFonts w:ascii="Times New Roman" w:hAnsi="Times New Roman"/>
          <w:sz w:val="24"/>
          <w:szCs w:val="24"/>
        </w:rPr>
        <w:t xml:space="preserve">Finnish and </w:t>
      </w:r>
      <w:r w:rsidR="00451FC6">
        <w:rPr>
          <w:rFonts w:ascii="Times New Roman" w:hAnsi="Times New Roman"/>
          <w:sz w:val="24"/>
          <w:szCs w:val="24"/>
        </w:rPr>
        <w:t>Estonian</w:t>
      </w:r>
      <w:r w:rsidR="00941C77">
        <w:rPr>
          <w:rFonts w:ascii="Times New Roman" w:hAnsi="Times New Roman"/>
          <w:sz w:val="24"/>
          <w:szCs w:val="24"/>
        </w:rPr>
        <w:t xml:space="preserve"> students’ </w:t>
      </w:r>
      <w:r w:rsidR="00941C77" w:rsidRPr="00941C77">
        <w:rPr>
          <w:rFonts w:ascii="Times New Roman" w:hAnsi="Times New Roman"/>
          <w:sz w:val="24"/>
          <w:szCs w:val="24"/>
        </w:rPr>
        <w:t xml:space="preserve">correct answers in the </w:t>
      </w:r>
      <w:r w:rsidR="00F62F3D">
        <w:rPr>
          <w:rFonts w:ascii="Times New Roman" w:hAnsi="Times New Roman"/>
          <w:sz w:val="24"/>
          <w:szCs w:val="24"/>
        </w:rPr>
        <w:t>questionnaire</w:t>
      </w:r>
      <w:r w:rsidR="00941C77" w:rsidRPr="00941C77">
        <w:rPr>
          <w:rFonts w:ascii="Times New Roman" w:hAnsi="Times New Roman"/>
          <w:sz w:val="24"/>
          <w:szCs w:val="24"/>
        </w:rPr>
        <w:t>.</w:t>
      </w:r>
    </w:p>
    <w:p w:rsidR="00F0477A" w:rsidRPr="003C54D7" w:rsidRDefault="00F0477A" w:rsidP="00130E24">
      <w:pPr>
        <w:spacing w:after="0" w:line="240" w:lineRule="auto"/>
        <w:rPr>
          <w:rFonts w:ascii="Times New Roman" w:hAnsi="Times New Roman"/>
          <w:sz w:val="24"/>
          <w:szCs w:val="24"/>
        </w:rPr>
      </w:pPr>
    </w:p>
    <w:p w:rsidR="0045508D" w:rsidRPr="003C54D7" w:rsidRDefault="00C71CAB" w:rsidP="004D2A55">
      <w:pPr>
        <w:spacing w:after="0" w:line="240" w:lineRule="auto"/>
        <w:jc w:val="both"/>
        <w:rPr>
          <w:rFonts w:ascii="Times New Roman" w:hAnsi="Times New Roman"/>
          <w:sz w:val="24"/>
          <w:szCs w:val="24"/>
        </w:rPr>
      </w:pPr>
      <w:r>
        <w:rPr>
          <w:rFonts w:ascii="Times New Roman" w:hAnsi="Times New Roman"/>
          <w:sz w:val="24"/>
          <w:szCs w:val="24"/>
        </w:rPr>
        <w:t xml:space="preserve">As we can </w:t>
      </w:r>
      <w:r w:rsidR="00546E27">
        <w:rPr>
          <w:rFonts w:ascii="Times New Roman" w:hAnsi="Times New Roman"/>
          <w:sz w:val="24"/>
          <w:szCs w:val="24"/>
        </w:rPr>
        <w:t xml:space="preserve">see in Table 1 </w:t>
      </w:r>
      <w:r>
        <w:rPr>
          <w:rFonts w:ascii="Times New Roman" w:hAnsi="Times New Roman"/>
          <w:sz w:val="24"/>
          <w:szCs w:val="24"/>
        </w:rPr>
        <w:t>t</w:t>
      </w:r>
      <w:r w:rsidR="003C54D7" w:rsidRPr="003C54D7">
        <w:rPr>
          <w:rFonts w:ascii="Times New Roman" w:hAnsi="Times New Roman"/>
          <w:sz w:val="24"/>
          <w:szCs w:val="24"/>
        </w:rPr>
        <w:t xml:space="preserve">he total average </w:t>
      </w:r>
      <w:r w:rsidR="00963ACC">
        <w:rPr>
          <w:rFonts w:ascii="Times New Roman" w:hAnsi="Times New Roman"/>
          <w:sz w:val="24"/>
          <w:szCs w:val="24"/>
        </w:rPr>
        <w:t xml:space="preserve">of right answers to </w:t>
      </w:r>
      <w:r w:rsidR="003C54D7" w:rsidRPr="003C54D7">
        <w:rPr>
          <w:rFonts w:ascii="Times New Roman" w:hAnsi="Times New Roman"/>
          <w:sz w:val="24"/>
          <w:szCs w:val="24"/>
        </w:rPr>
        <w:t xml:space="preserve">28 questions </w:t>
      </w:r>
      <w:r w:rsidR="00963ACC">
        <w:rPr>
          <w:rFonts w:ascii="Times New Roman" w:hAnsi="Times New Roman"/>
          <w:sz w:val="24"/>
          <w:szCs w:val="24"/>
        </w:rPr>
        <w:t xml:space="preserve">was </w:t>
      </w:r>
      <w:r w:rsidR="003C54D7" w:rsidRPr="003C54D7">
        <w:rPr>
          <w:rFonts w:ascii="Times New Roman" w:hAnsi="Times New Roman"/>
          <w:sz w:val="24"/>
          <w:szCs w:val="24"/>
        </w:rPr>
        <w:t xml:space="preserve">in </w:t>
      </w:r>
      <w:r w:rsidR="00AF13AD">
        <w:rPr>
          <w:rFonts w:ascii="Times New Roman" w:hAnsi="Times New Roman"/>
          <w:sz w:val="24"/>
          <w:szCs w:val="24"/>
        </w:rPr>
        <w:t>Estonia 15.4</w:t>
      </w:r>
      <w:r w:rsidR="003C54D7" w:rsidRPr="003C54D7">
        <w:rPr>
          <w:rFonts w:ascii="Times New Roman" w:hAnsi="Times New Roman"/>
          <w:sz w:val="24"/>
          <w:szCs w:val="24"/>
        </w:rPr>
        <w:t xml:space="preserve"> and in Finland 15.0. </w:t>
      </w:r>
      <w:r w:rsidR="00F033F4">
        <w:rPr>
          <w:rFonts w:ascii="Times New Roman" w:hAnsi="Times New Roman"/>
          <w:sz w:val="24"/>
          <w:szCs w:val="24"/>
        </w:rPr>
        <w:t>The b</w:t>
      </w:r>
      <w:r w:rsidR="00963ACC">
        <w:rPr>
          <w:rFonts w:ascii="Times New Roman" w:hAnsi="Times New Roman"/>
          <w:sz w:val="24"/>
          <w:szCs w:val="24"/>
        </w:rPr>
        <w:t xml:space="preserve">iggest category in </w:t>
      </w:r>
      <w:r w:rsidR="00CC2E4C">
        <w:rPr>
          <w:rFonts w:ascii="Times New Roman" w:hAnsi="Times New Roman"/>
          <w:sz w:val="24"/>
          <w:szCs w:val="24"/>
        </w:rPr>
        <w:t xml:space="preserve">the </w:t>
      </w:r>
      <w:r w:rsidR="00AF13AD">
        <w:rPr>
          <w:rFonts w:ascii="Times New Roman" w:hAnsi="Times New Roman"/>
          <w:sz w:val="24"/>
          <w:szCs w:val="24"/>
        </w:rPr>
        <w:t>Estonian</w:t>
      </w:r>
      <w:r w:rsidR="00963ACC">
        <w:rPr>
          <w:rFonts w:ascii="Times New Roman" w:hAnsi="Times New Roman"/>
          <w:sz w:val="24"/>
          <w:szCs w:val="24"/>
        </w:rPr>
        <w:t xml:space="preserve"> sample was </w:t>
      </w:r>
      <w:r w:rsidR="00AF13AD">
        <w:rPr>
          <w:rFonts w:ascii="Times New Roman" w:hAnsi="Times New Roman"/>
          <w:sz w:val="24"/>
          <w:szCs w:val="24"/>
        </w:rPr>
        <w:t xml:space="preserve">16 and 18 </w:t>
      </w:r>
      <w:r w:rsidR="00963ACC">
        <w:rPr>
          <w:rFonts w:ascii="Times New Roman" w:hAnsi="Times New Roman"/>
          <w:sz w:val="24"/>
          <w:szCs w:val="24"/>
        </w:rPr>
        <w:t xml:space="preserve">right answers scored by </w:t>
      </w:r>
      <w:r w:rsidR="00AF13AD">
        <w:rPr>
          <w:rFonts w:ascii="Times New Roman" w:hAnsi="Times New Roman"/>
          <w:sz w:val="24"/>
          <w:szCs w:val="24"/>
        </w:rPr>
        <w:t>37</w:t>
      </w:r>
      <w:r w:rsidR="00963ACC">
        <w:rPr>
          <w:rFonts w:ascii="Times New Roman" w:hAnsi="Times New Roman"/>
          <w:sz w:val="24"/>
          <w:szCs w:val="24"/>
        </w:rPr>
        <w:t xml:space="preserve"> students. In </w:t>
      </w:r>
      <w:r w:rsidR="00F033F4">
        <w:rPr>
          <w:rFonts w:ascii="Times New Roman" w:hAnsi="Times New Roman"/>
          <w:sz w:val="24"/>
          <w:szCs w:val="24"/>
        </w:rPr>
        <w:t xml:space="preserve">the </w:t>
      </w:r>
      <w:r w:rsidR="00963ACC">
        <w:rPr>
          <w:rFonts w:ascii="Times New Roman" w:hAnsi="Times New Roman"/>
          <w:sz w:val="24"/>
          <w:szCs w:val="24"/>
        </w:rPr>
        <w:t xml:space="preserve">Finnish sample </w:t>
      </w:r>
      <w:r w:rsidR="00CC2E4C">
        <w:rPr>
          <w:rFonts w:ascii="Times New Roman" w:hAnsi="Times New Roman"/>
          <w:sz w:val="24"/>
          <w:szCs w:val="24"/>
        </w:rPr>
        <w:t xml:space="preserve">the </w:t>
      </w:r>
      <w:r w:rsidR="00963ACC">
        <w:rPr>
          <w:rFonts w:ascii="Times New Roman" w:hAnsi="Times New Roman"/>
          <w:sz w:val="24"/>
          <w:szCs w:val="24"/>
        </w:rPr>
        <w:t xml:space="preserve">biggest category was 13 right answers provided by 33 students.  </w:t>
      </w:r>
      <w:r w:rsidR="003C54D7" w:rsidRPr="003C54D7">
        <w:rPr>
          <w:rFonts w:ascii="Times New Roman" w:hAnsi="Times New Roman"/>
          <w:sz w:val="24"/>
          <w:szCs w:val="24"/>
        </w:rPr>
        <w:t>As expected, t</w:t>
      </w:r>
      <w:r w:rsidR="0045508D" w:rsidRPr="003C54D7">
        <w:rPr>
          <w:rFonts w:ascii="Times New Roman" w:hAnsi="Times New Roman"/>
          <w:sz w:val="24"/>
          <w:szCs w:val="24"/>
        </w:rPr>
        <w:t xml:space="preserve">here were differences in the answers provided by the 11- and 13-year-old students. The average number of correct answers </w:t>
      </w:r>
      <w:r w:rsidR="00F033F4">
        <w:rPr>
          <w:rFonts w:ascii="Times New Roman" w:hAnsi="Times New Roman"/>
          <w:sz w:val="24"/>
          <w:szCs w:val="24"/>
        </w:rPr>
        <w:t>among</w:t>
      </w:r>
      <w:r w:rsidR="0045508D" w:rsidRPr="003C54D7">
        <w:rPr>
          <w:rFonts w:ascii="Times New Roman" w:hAnsi="Times New Roman"/>
          <w:sz w:val="24"/>
          <w:szCs w:val="24"/>
        </w:rPr>
        <w:t xml:space="preserve"> 11-year-old students in the </w:t>
      </w:r>
      <w:r w:rsidR="00AF13AD">
        <w:rPr>
          <w:rFonts w:ascii="Times New Roman" w:hAnsi="Times New Roman"/>
          <w:sz w:val="24"/>
          <w:szCs w:val="24"/>
        </w:rPr>
        <w:t>Estonian</w:t>
      </w:r>
      <w:r w:rsidR="0045508D" w:rsidRPr="003C54D7">
        <w:rPr>
          <w:rFonts w:ascii="Times New Roman" w:hAnsi="Times New Roman"/>
          <w:sz w:val="24"/>
          <w:szCs w:val="24"/>
        </w:rPr>
        <w:t xml:space="preserve"> sample was </w:t>
      </w:r>
      <w:r w:rsidR="00AF13AD">
        <w:rPr>
          <w:rFonts w:ascii="Times New Roman" w:hAnsi="Times New Roman"/>
          <w:sz w:val="24"/>
          <w:szCs w:val="24"/>
        </w:rPr>
        <w:t>14.9</w:t>
      </w:r>
      <w:r w:rsidR="0045508D" w:rsidRPr="003C54D7">
        <w:rPr>
          <w:rFonts w:ascii="Times New Roman" w:hAnsi="Times New Roman"/>
          <w:sz w:val="24"/>
          <w:szCs w:val="24"/>
        </w:rPr>
        <w:t xml:space="preserve"> (</w:t>
      </w:r>
      <w:r w:rsidR="00E37565">
        <w:rPr>
          <w:rFonts w:ascii="Times New Roman" w:hAnsi="Times New Roman"/>
          <w:sz w:val="24"/>
          <w:szCs w:val="24"/>
        </w:rPr>
        <w:t>standard deviation</w:t>
      </w:r>
      <w:r w:rsidR="0045508D" w:rsidRPr="003C54D7">
        <w:rPr>
          <w:rFonts w:ascii="Times New Roman" w:hAnsi="Times New Roman"/>
          <w:sz w:val="24"/>
          <w:szCs w:val="24"/>
        </w:rPr>
        <w:t xml:space="preserve"> </w:t>
      </w:r>
      <w:r w:rsidR="00AF13AD">
        <w:rPr>
          <w:rFonts w:ascii="Times New Roman" w:hAnsi="Times New Roman"/>
          <w:sz w:val="24"/>
          <w:szCs w:val="24"/>
        </w:rPr>
        <w:t>3</w:t>
      </w:r>
      <w:proofErr w:type="gramStart"/>
      <w:r w:rsidR="00AF13AD">
        <w:rPr>
          <w:rFonts w:ascii="Times New Roman" w:hAnsi="Times New Roman"/>
          <w:sz w:val="24"/>
          <w:szCs w:val="24"/>
        </w:rPr>
        <w:t>,2</w:t>
      </w:r>
      <w:proofErr w:type="gramEnd"/>
      <w:r w:rsidR="0045508D" w:rsidRPr="003C54D7">
        <w:rPr>
          <w:rFonts w:ascii="Times New Roman" w:hAnsi="Times New Roman"/>
          <w:sz w:val="24"/>
          <w:szCs w:val="24"/>
        </w:rPr>
        <w:t xml:space="preserve">) and in Finnish sample </w:t>
      </w:r>
      <w:r w:rsidR="00977232">
        <w:rPr>
          <w:rFonts w:ascii="Times New Roman" w:hAnsi="Times New Roman"/>
          <w:sz w:val="24"/>
          <w:szCs w:val="24"/>
        </w:rPr>
        <w:t>14.1</w:t>
      </w:r>
      <w:r w:rsidR="0045508D" w:rsidRPr="003C54D7">
        <w:rPr>
          <w:rFonts w:ascii="Times New Roman" w:hAnsi="Times New Roman"/>
          <w:sz w:val="24"/>
          <w:szCs w:val="24"/>
        </w:rPr>
        <w:t xml:space="preserve"> (</w:t>
      </w:r>
      <w:proofErr w:type="spellStart"/>
      <w:r w:rsidR="0045508D" w:rsidRPr="003C54D7">
        <w:rPr>
          <w:rFonts w:ascii="Times New Roman" w:hAnsi="Times New Roman"/>
          <w:sz w:val="24"/>
          <w:szCs w:val="24"/>
        </w:rPr>
        <w:t>st.dev</w:t>
      </w:r>
      <w:proofErr w:type="spellEnd"/>
      <w:r w:rsidR="0045508D" w:rsidRPr="003C54D7">
        <w:rPr>
          <w:rFonts w:ascii="Times New Roman" w:hAnsi="Times New Roman"/>
          <w:sz w:val="24"/>
          <w:szCs w:val="24"/>
        </w:rPr>
        <w:t xml:space="preserve"> 3.7). </w:t>
      </w:r>
      <w:r w:rsidR="003C54D7">
        <w:rPr>
          <w:rFonts w:ascii="Times New Roman" w:hAnsi="Times New Roman"/>
          <w:sz w:val="24"/>
          <w:szCs w:val="24"/>
        </w:rPr>
        <w:t xml:space="preserve">In the group of </w:t>
      </w:r>
      <w:r w:rsidR="0045508D" w:rsidRPr="003C54D7">
        <w:rPr>
          <w:rFonts w:ascii="Times New Roman" w:hAnsi="Times New Roman"/>
          <w:sz w:val="24"/>
          <w:szCs w:val="24"/>
        </w:rPr>
        <w:t>13-year-old students</w:t>
      </w:r>
      <w:r w:rsidR="00CC2E4C">
        <w:rPr>
          <w:rFonts w:ascii="Times New Roman" w:hAnsi="Times New Roman"/>
          <w:sz w:val="24"/>
          <w:szCs w:val="24"/>
        </w:rPr>
        <w:t>,</w:t>
      </w:r>
      <w:r w:rsidR="00963ACC">
        <w:rPr>
          <w:rFonts w:ascii="Times New Roman" w:hAnsi="Times New Roman"/>
          <w:sz w:val="24"/>
          <w:szCs w:val="24"/>
        </w:rPr>
        <w:t xml:space="preserve"> the smal</w:t>
      </w:r>
      <w:r w:rsidR="003C54D7">
        <w:rPr>
          <w:rFonts w:ascii="Times New Roman" w:hAnsi="Times New Roman"/>
          <w:sz w:val="24"/>
          <w:szCs w:val="24"/>
        </w:rPr>
        <w:t xml:space="preserve">l difference was almost </w:t>
      </w:r>
      <w:r w:rsidR="00963ACC">
        <w:rPr>
          <w:rFonts w:ascii="Times New Roman" w:hAnsi="Times New Roman"/>
          <w:sz w:val="24"/>
          <w:szCs w:val="24"/>
        </w:rPr>
        <w:t xml:space="preserve">disappeared </w:t>
      </w:r>
      <w:r w:rsidR="003C54D7">
        <w:rPr>
          <w:rFonts w:ascii="Times New Roman" w:hAnsi="Times New Roman"/>
          <w:sz w:val="24"/>
          <w:szCs w:val="24"/>
        </w:rPr>
        <w:t>as</w:t>
      </w:r>
      <w:r w:rsidR="0045508D" w:rsidRPr="003C54D7">
        <w:rPr>
          <w:rFonts w:ascii="Times New Roman" w:hAnsi="Times New Roman"/>
          <w:sz w:val="24"/>
          <w:szCs w:val="24"/>
        </w:rPr>
        <w:t xml:space="preserve"> the average in </w:t>
      </w:r>
      <w:r w:rsidR="00AF13AD">
        <w:rPr>
          <w:rFonts w:ascii="Times New Roman" w:hAnsi="Times New Roman"/>
          <w:sz w:val="24"/>
          <w:szCs w:val="24"/>
        </w:rPr>
        <w:t>Estonia</w:t>
      </w:r>
      <w:r w:rsidR="0045508D" w:rsidRPr="003C54D7">
        <w:rPr>
          <w:rFonts w:ascii="Times New Roman" w:hAnsi="Times New Roman"/>
          <w:sz w:val="24"/>
          <w:szCs w:val="24"/>
        </w:rPr>
        <w:t xml:space="preserve"> was </w:t>
      </w:r>
      <w:r w:rsidR="00AF13AD">
        <w:rPr>
          <w:rFonts w:ascii="Times New Roman" w:hAnsi="Times New Roman"/>
          <w:sz w:val="24"/>
          <w:szCs w:val="24"/>
        </w:rPr>
        <w:t>15.8 (</w:t>
      </w:r>
      <w:proofErr w:type="spellStart"/>
      <w:r w:rsidR="00AF13AD">
        <w:rPr>
          <w:rFonts w:ascii="Times New Roman" w:hAnsi="Times New Roman"/>
          <w:sz w:val="24"/>
          <w:szCs w:val="24"/>
        </w:rPr>
        <w:t>st.dev</w:t>
      </w:r>
      <w:proofErr w:type="spellEnd"/>
      <w:r w:rsidR="00AF13AD">
        <w:rPr>
          <w:rFonts w:ascii="Times New Roman" w:hAnsi="Times New Roman"/>
          <w:sz w:val="24"/>
          <w:szCs w:val="24"/>
        </w:rPr>
        <w:t>. 3</w:t>
      </w:r>
      <w:proofErr w:type="gramStart"/>
      <w:r w:rsidR="00AF13AD">
        <w:rPr>
          <w:rFonts w:ascii="Times New Roman" w:hAnsi="Times New Roman"/>
          <w:sz w:val="24"/>
          <w:szCs w:val="24"/>
        </w:rPr>
        <w:t>,5</w:t>
      </w:r>
      <w:proofErr w:type="gramEnd"/>
      <w:r w:rsidR="0045508D" w:rsidRPr="003C54D7">
        <w:rPr>
          <w:rFonts w:ascii="Times New Roman" w:hAnsi="Times New Roman"/>
          <w:sz w:val="24"/>
          <w:szCs w:val="24"/>
        </w:rPr>
        <w:t>) and in Finland 15.7 (</w:t>
      </w:r>
      <w:proofErr w:type="spellStart"/>
      <w:r w:rsidR="0045508D" w:rsidRPr="003C54D7">
        <w:rPr>
          <w:rFonts w:ascii="Times New Roman" w:hAnsi="Times New Roman"/>
          <w:sz w:val="24"/>
          <w:szCs w:val="24"/>
        </w:rPr>
        <w:t>st.dev</w:t>
      </w:r>
      <w:proofErr w:type="spellEnd"/>
      <w:r w:rsidR="0045508D" w:rsidRPr="003C54D7">
        <w:rPr>
          <w:rFonts w:ascii="Times New Roman" w:hAnsi="Times New Roman"/>
          <w:sz w:val="24"/>
          <w:szCs w:val="24"/>
        </w:rPr>
        <w:t xml:space="preserve"> 4.1).</w:t>
      </w:r>
      <w:r w:rsidR="00E37565">
        <w:rPr>
          <w:rFonts w:ascii="Times New Roman" w:hAnsi="Times New Roman"/>
          <w:sz w:val="24"/>
          <w:szCs w:val="24"/>
        </w:rPr>
        <w:t xml:space="preserve"> </w:t>
      </w:r>
      <w:r w:rsidR="00287A21">
        <w:rPr>
          <w:rFonts w:ascii="Times New Roman" w:hAnsi="Times New Roman"/>
          <w:sz w:val="24"/>
          <w:szCs w:val="24"/>
        </w:rPr>
        <w:t>In all age groups the s</w:t>
      </w:r>
      <w:r w:rsidR="00E37565">
        <w:rPr>
          <w:rFonts w:ascii="Times New Roman" w:hAnsi="Times New Roman"/>
          <w:sz w:val="24"/>
          <w:szCs w:val="24"/>
        </w:rPr>
        <w:t>tandard deviation was a little bit higher in the Finnish sample.</w:t>
      </w:r>
      <w:r w:rsidR="0045508D" w:rsidRPr="003C54D7">
        <w:rPr>
          <w:rFonts w:ascii="Times New Roman" w:hAnsi="Times New Roman"/>
          <w:sz w:val="24"/>
          <w:szCs w:val="24"/>
        </w:rPr>
        <w:t xml:space="preserve"> </w:t>
      </w:r>
    </w:p>
    <w:p w:rsidR="00941C77" w:rsidRDefault="00941C77" w:rsidP="004D2A55">
      <w:pPr>
        <w:spacing w:after="0" w:line="240" w:lineRule="auto"/>
        <w:jc w:val="both"/>
        <w:rPr>
          <w:rFonts w:ascii="Times New Roman" w:hAnsi="Times New Roman"/>
          <w:sz w:val="24"/>
          <w:szCs w:val="24"/>
        </w:rPr>
      </w:pPr>
    </w:p>
    <w:p w:rsidR="00102FFB" w:rsidRDefault="00963ACC" w:rsidP="004D2A55">
      <w:pPr>
        <w:spacing w:after="0" w:line="240" w:lineRule="auto"/>
        <w:jc w:val="both"/>
        <w:rPr>
          <w:rFonts w:ascii="Times New Roman" w:hAnsi="Times New Roman"/>
          <w:sz w:val="24"/>
          <w:szCs w:val="24"/>
        </w:rPr>
      </w:pPr>
      <w:r>
        <w:rPr>
          <w:rFonts w:ascii="Times New Roman" w:hAnsi="Times New Roman"/>
          <w:sz w:val="24"/>
          <w:szCs w:val="24"/>
        </w:rPr>
        <w:t>In addition, t</w:t>
      </w:r>
      <w:r w:rsidR="00995DF9" w:rsidRPr="00941C77">
        <w:rPr>
          <w:rFonts w:ascii="Times New Roman" w:hAnsi="Times New Roman"/>
          <w:sz w:val="24"/>
          <w:szCs w:val="24"/>
        </w:rPr>
        <w:t>here were</w:t>
      </w:r>
      <w:r w:rsidR="00F82465" w:rsidRPr="00941C77">
        <w:rPr>
          <w:rFonts w:ascii="Times New Roman" w:hAnsi="Times New Roman"/>
          <w:sz w:val="24"/>
          <w:szCs w:val="24"/>
        </w:rPr>
        <w:t xml:space="preserve"> statistically significant difference</w:t>
      </w:r>
      <w:r w:rsidR="00B6320D" w:rsidRPr="00941C77">
        <w:rPr>
          <w:rFonts w:ascii="Times New Roman" w:hAnsi="Times New Roman"/>
          <w:sz w:val="24"/>
          <w:szCs w:val="24"/>
        </w:rPr>
        <w:t>s</w:t>
      </w:r>
      <w:r w:rsidR="00F82465" w:rsidRPr="00941C77">
        <w:rPr>
          <w:rFonts w:ascii="Times New Roman" w:hAnsi="Times New Roman"/>
          <w:sz w:val="24"/>
          <w:szCs w:val="24"/>
        </w:rPr>
        <w:t xml:space="preserve"> between boys and girls </w:t>
      </w:r>
      <w:r w:rsidR="003C565F" w:rsidRPr="00941C77">
        <w:rPr>
          <w:rFonts w:ascii="Times New Roman" w:hAnsi="Times New Roman"/>
          <w:sz w:val="24"/>
          <w:szCs w:val="24"/>
        </w:rPr>
        <w:t xml:space="preserve">in </w:t>
      </w:r>
      <w:r w:rsidR="00AF13AD">
        <w:rPr>
          <w:rFonts w:ascii="Times New Roman" w:hAnsi="Times New Roman"/>
          <w:sz w:val="24"/>
          <w:szCs w:val="24"/>
        </w:rPr>
        <w:t xml:space="preserve">Estonia </w:t>
      </w:r>
      <w:r w:rsidR="00F82465" w:rsidRPr="00963ACC">
        <w:rPr>
          <w:rFonts w:ascii="Times New Roman" w:hAnsi="Times New Roman"/>
          <w:sz w:val="24"/>
          <w:szCs w:val="24"/>
        </w:rPr>
        <w:t>(p=0</w:t>
      </w:r>
      <w:r w:rsidR="00AC0634" w:rsidRPr="00963ACC">
        <w:rPr>
          <w:rFonts w:ascii="Times New Roman" w:hAnsi="Times New Roman"/>
          <w:sz w:val="24"/>
          <w:szCs w:val="24"/>
        </w:rPr>
        <w:t>.</w:t>
      </w:r>
      <w:r w:rsidR="00AF13AD">
        <w:rPr>
          <w:rFonts w:ascii="Times New Roman" w:hAnsi="Times New Roman"/>
          <w:sz w:val="24"/>
          <w:szCs w:val="24"/>
        </w:rPr>
        <w:t>003</w:t>
      </w:r>
      <w:r w:rsidR="00F82465" w:rsidRPr="00941C77">
        <w:rPr>
          <w:rFonts w:ascii="Times New Roman" w:hAnsi="Times New Roman"/>
          <w:sz w:val="24"/>
          <w:szCs w:val="24"/>
        </w:rPr>
        <w:t xml:space="preserve">). </w:t>
      </w:r>
      <w:r w:rsidR="009809EC" w:rsidRPr="00941C77">
        <w:rPr>
          <w:rFonts w:ascii="Times New Roman" w:hAnsi="Times New Roman"/>
          <w:sz w:val="24"/>
          <w:szCs w:val="24"/>
        </w:rPr>
        <w:t xml:space="preserve">In terms of the </w:t>
      </w:r>
      <w:r w:rsidR="00F82465" w:rsidRPr="00941C77">
        <w:rPr>
          <w:rFonts w:ascii="Times New Roman" w:hAnsi="Times New Roman"/>
          <w:sz w:val="24"/>
          <w:szCs w:val="24"/>
        </w:rPr>
        <w:t xml:space="preserve">total answers </w:t>
      </w:r>
      <w:r w:rsidR="000A0F5B" w:rsidRPr="00941C77">
        <w:rPr>
          <w:rFonts w:ascii="Times New Roman" w:hAnsi="Times New Roman"/>
          <w:sz w:val="24"/>
          <w:szCs w:val="24"/>
        </w:rPr>
        <w:t>provided by both</w:t>
      </w:r>
      <w:r w:rsidR="00F82465" w:rsidRPr="00941C77">
        <w:rPr>
          <w:rFonts w:ascii="Times New Roman" w:hAnsi="Times New Roman"/>
          <w:sz w:val="24"/>
          <w:szCs w:val="24"/>
        </w:rPr>
        <w:t xml:space="preserve"> sexes, the boys answered </w:t>
      </w:r>
      <w:r w:rsidR="00011DE6">
        <w:rPr>
          <w:rFonts w:ascii="Times New Roman" w:hAnsi="Times New Roman"/>
          <w:sz w:val="24"/>
          <w:szCs w:val="24"/>
        </w:rPr>
        <w:t>16.0</w:t>
      </w:r>
      <w:r w:rsidR="00B6320D" w:rsidRPr="00941C77">
        <w:rPr>
          <w:rFonts w:ascii="Times New Roman" w:hAnsi="Times New Roman"/>
          <w:sz w:val="24"/>
          <w:szCs w:val="24"/>
        </w:rPr>
        <w:t xml:space="preserve"> of</w:t>
      </w:r>
      <w:r w:rsidR="009809EC" w:rsidRPr="00941C77">
        <w:rPr>
          <w:rFonts w:ascii="Times New Roman" w:hAnsi="Times New Roman"/>
          <w:sz w:val="24"/>
          <w:szCs w:val="24"/>
        </w:rPr>
        <w:t xml:space="preserve"> the</w:t>
      </w:r>
      <w:r w:rsidR="00B6320D" w:rsidRPr="00941C77">
        <w:rPr>
          <w:rFonts w:ascii="Times New Roman" w:hAnsi="Times New Roman"/>
          <w:sz w:val="24"/>
          <w:szCs w:val="24"/>
        </w:rPr>
        <w:t xml:space="preserve"> questions </w:t>
      </w:r>
      <w:r w:rsidR="00F82465" w:rsidRPr="00941C77">
        <w:rPr>
          <w:rFonts w:ascii="Times New Roman" w:hAnsi="Times New Roman"/>
          <w:sz w:val="24"/>
          <w:szCs w:val="24"/>
        </w:rPr>
        <w:t>correctly</w:t>
      </w:r>
      <w:r w:rsidR="00B6320D" w:rsidRPr="00941C77">
        <w:rPr>
          <w:rFonts w:ascii="Times New Roman" w:hAnsi="Times New Roman"/>
          <w:sz w:val="24"/>
          <w:szCs w:val="24"/>
        </w:rPr>
        <w:t xml:space="preserve"> while the </w:t>
      </w:r>
      <w:r w:rsidR="00F82465" w:rsidRPr="00941C77">
        <w:rPr>
          <w:rFonts w:ascii="Times New Roman" w:hAnsi="Times New Roman"/>
          <w:sz w:val="24"/>
          <w:szCs w:val="24"/>
        </w:rPr>
        <w:t>girls</w:t>
      </w:r>
      <w:r w:rsidR="00B6320D" w:rsidRPr="00941C77">
        <w:rPr>
          <w:rFonts w:ascii="Times New Roman" w:hAnsi="Times New Roman"/>
          <w:sz w:val="24"/>
          <w:szCs w:val="24"/>
        </w:rPr>
        <w:t xml:space="preserve"> answered</w:t>
      </w:r>
      <w:r w:rsidR="00F82465" w:rsidRPr="00941C77">
        <w:rPr>
          <w:rFonts w:ascii="Times New Roman" w:hAnsi="Times New Roman"/>
          <w:sz w:val="24"/>
          <w:szCs w:val="24"/>
        </w:rPr>
        <w:t xml:space="preserve"> </w:t>
      </w:r>
      <w:r w:rsidR="000138FD">
        <w:rPr>
          <w:rFonts w:ascii="Times New Roman" w:hAnsi="Times New Roman"/>
          <w:sz w:val="24"/>
          <w:szCs w:val="24"/>
        </w:rPr>
        <w:t>14.7</w:t>
      </w:r>
      <w:r w:rsidR="00F82465" w:rsidRPr="00941C77">
        <w:rPr>
          <w:rFonts w:ascii="Times New Roman" w:hAnsi="Times New Roman"/>
          <w:sz w:val="24"/>
          <w:szCs w:val="24"/>
        </w:rPr>
        <w:t xml:space="preserve"> </w:t>
      </w:r>
      <w:r w:rsidR="009E4142" w:rsidRPr="00941C77">
        <w:rPr>
          <w:rFonts w:ascii="Times New Roman" w:hAnsi="Times New Roman"/>
          <w:sz w:val="24"/>
          <w:szCs w:val="24"/>
        </w:rPr>
        <w:t>of the questions correctly</w:t>
      </w:r>
      <w:r w:rsidR="00F82465" w:rsidRPr="00941C77">
        <w:rPr>
          <w:rFonts w:ascii="Times New Roman" w:hAnsi="Times New Roman"/>
          <w:sz w:val="24"/>
          <w:szCs w:val="24"/>
        </w:rPr>
        <w:t xml:space="preserve">. </w:t>
      </w:r>
      <w:r w:rsidR="00756131" w:rsidRPr="00963ACC">
        <w:rPr>
          <w:rFonts w:ascii="Times New Roman" w:hAnsi="Times New Roman"/>
          <w:sz w:val="24"/>
          <w:szCs w:val="24"/>
        </w:rPr>
        <w:t>In Finland</w:t>
      </w:r>
      <w:r w:rsidR="00F033F4">
        <w:rPr>
          <w:rFonts w:ascii="Times New Roman" w:hAnsi="Times New Roman"/>
          <w:sz w:val="24"/>
          <w:szCs w:val="24"/>
        </w:rPr>
        <w:t>,</w:t>
      </w:r>
      <w:r w:rsidR="00756131" w:rsidRPr="00963ACC">
        <w:rPr>
          <w:rFonts w:ascii="Times New Roman" w:hAnsi="Times New Roman"/>
          <w:sz w:val="24"/>
          <w:szCs w:val="24"/>
        </w:rPr>
        <w:t xml:space="preserve"> there were also</w:t>
      </w:r>
      <w:r w:rsidR="0045508D" w:rsidRPr="00963ACC">
        <w:rPr>
          <w:rFonts w:ascii="Times New Roman" w:hAnsi="Times New Roman"/>
          <w:sz w:val="24"/>
          <w:szCs w:val="24"/>
        </w:rPr>
        <w:t xml:space="preserve"> statistically significant differences between boys and girls (p&lt;0.001). Based on the total answers provided by both sexes, Finnish boys answered </w:t>
      </w:r>
      <w:r>
        <w:rPr>
          <w:rFonts w:ascii="Times New Roman" w:hAnsi="Times New Roman"/>
          <w:sz w:val="24"/>
          <w:szCs w:val="24"/>
        </w:rPr>
        <w:t>15.7</w:t>
      </w:r>
      <w:r w:rsidR="00CC2E4C">
        <w:rPr>
          <w:rFonts w:ascii="Times New Roman" w:hAnsi="Times New Roman"/>
          <w:sz w:val="24"/>
          <w:szCs w:val="24"/>
        </w:rPr>
        <w:t xml:space="preserve"> of the questions correctly</w:t>
      </w:r>
      <w:r w:rsidR="0045508D" w:rsidRPr="00963ACC">
        <w:rPr>
          <w:rFonts w:ascii="Times New Roman" w:hAnsi="Times New Roman"/>
          <w:sz w:val="24"/>
          <w:szCs w:val="24"/>
        </w:rPr>
        <w:t xml:space="preserve"> while the girls </w:t>
      </w:r>
      <w:r>
        <w:rPr>
          <w:rFonts w:ascii="Times New Roman" w:hAnsi="Times New Roman"/>
          <w:sz w:val="24"/>
          <w:szCs w:val="24"/>
        </w:rPr>
        <w:t>had</w:t>
      </w:r>
      <w:r w:rsidR="0045508D" w:rsidRPr="00963ACC">
        <w:rPr>
          <w:rFonts w:ascii="Times New Roman" w:hAnsi="Times New Roman"/>
          <w:sz w:val="24"/>
          <w:szCs w:val="24"/>
        </w:rPr>
        <w:t xml:space="preserve"> </w:t>
      </w:r>
      <w:r w:rsidR="00CD3B0D">
        <w:rPr>
          <w:rFonts w:ascii="Times New Roman" w:hAnsi="Times New Roman"/>
          <w:sz w:val="24"/>
          <w:szCs w:val="24"/>
        </w:rPr>
        <w:t>14.0</w:t>
      </w:r>
      <w:r>
        <w:rPr>
          <w:rFonts w:ascii="Times New Roman" w:hAnsi="Times New Roman"/>
          <w:sz w:val="24"/>
          <w:szCs w:val="24"/>
        </w:rPr>
        <w:t xml:space="preserve"> right answers. In more detail, </w:t>
      </w:r>
      <w:r w:rsidR="00CC2E4C">
        <w:rPr>
          <w:rFonts w:ascii="Times New Roman" w:hAnsi="Times New Roman"/>
          <w:sz w:val="24"/>
          <w:szCs w:val="24"/>
        </w:rPr>
        <w:t xml:space="preserve">the </w:t>
      </w:r>
      <w:r>
        <w:rPr>
          <w:rFonts w:ascii="Times New Roman" w:hAnsi="Times New Roman"/>
          <w:sz w:val="24"/>
          <w:szCs w:val="24"/>
        </w:rPr>
        <w:t xml:space="preserve">main difference was seen among most talented students, whereas there were </w:t>
      </w:r>
      <w:r w:rsidR="000138FD">
        <w:rPr>
          <w:rFonts w:ascii="Times New Roman" w:hAnsi="Times New Roman"/>
          <w:sz w:val="24"/>
          <w:szCs w:val="24"/>
        </w:rPr>
        <w:t>eleven</w:t>
      </w:r>
      <w:r>
        <w:rPr>
          <w:rFonts w:ascii="Times New Roman" w:hAnsi="Times New Roman"/>
          <w:sz w:val="24"/>
          <w:szCs w:val="24"/>
        </w:rPr>
        <w:t xml:space="preserve"> boys but just </w:t>
      </w:r>
      <w:r w:rsidR="00011DE6">
        <w:rPr>
          <w:rFonts w:ascii="Times New Roman" w:hAnsi="Times New Roman"/>
          <w:sz w:val="24"/>
          <w:szCs w:val="24"/>
        </w:rPr>
        <w:t>t</w:t>
      </w:r>
      <w:r w:rsidR="000138FD">
        <w:rPr>
          <w:rFonts w:ascii="Times New Roman" w:hAnsi="Times New Roman"/>
          <w:sz w:val="24"/>
          <w:szCs w:val="24"/>
        </w:rPr>
        <w:t>wo</w:t>
      </w:r>
      <w:r>
        <w:rPr>
          <w:rFonts w:ascii="Times New Roman" w:hAnsi="Times New Roman"/>
          <w:sz w:val="24"/>
          <w:szCs w:val="24"/>
        </w:rPr>
        <w:t xml:space="preserve"> girl</w:t>
      </w:r>
      <w:r w:rsidR="00011DE6">
        <w:rPr>
          <w:rFonts w:ascii="Times New Roman" w:hAnsi="Times New Roman"/>
          <w:sz w:val="24"/>
          <w:szCs w:val="24"/>
        </w:rPr>
        <w:t>s</w:t>
      </w:r>
      <w:r>
        <w:rPr>
          <w:rFonts w:ascii="Times New Roman" w:hAnsi="Times New Roman"/>
          <w:sz w:val="24"/>
          <w:szCs w:val="24"/>
        </w:rPr>
        <w:t xml:space="preserve"> who answered </w:t>
      </w:r>
      <w:r w:rsidRPr="00941C77">
        <w:rPr>
          <w:rFonts w:ascii="Times New Roman" w:hAnsi="Times New Roman"/>
          <w:sz w:val="24"/>
          <w:szCs w:val="24"/>
        </w:rPr>
        <w:t>twenty-four</w:t>
      </w:r>
      <w:r>
        <w:rPr>
          <w:rFonts w:ascii="Times New Roman" w:hAnsi="Times New Roman"/>
          <w:sz w:val="24"/>
          <w:szCs w:val="24"/>
        </w:rPr>
        <w:t xml:space="preserve"> or more questions correctly. </w:t>
      </w:r>
      <w:r w:rsidR="006A5B9B">
        <w:rPr>
          <w:rFonts w:ascii="Times New Roman" w:hAnsi="Times New Roman"/>
          <w:sz w:val="24"/>
          <w:szCs w:val="24"/>
        </w:rPr>
        <w:t>Eight</w:t>
      </w:r>
      <w:r w:rsidR="00011DE6" w:rsidRPr="00941C77">
        <w:rPr>
          <w:rFonts w:ascii="Times New Roman" w:hAnsi="Times New Roman"/>
          <w:sz w:val="24"/>
          <w:szCs w:val="24"/>
        </w:rPr>
        <w:t xml:space="preserve"> boys had </w:t>
      </w:r>
      <w:r w:rsidR="00475046">
        <w:rPr>
          <w:rFonts w:ascii="Times New Roman" w:hAnsi="Times New Roman"/>
          <w:sz w:val="24"/>
          <w:szCs w:val="24"/>
        </w:rPr>
        <w:t>s</w:t>
      </w:r>
      <w:r w:rsidR="006A5B9B">
        <w:rPr>
          <w:rFonts w:ascii="Times New Roman" w:hAnsi="Times New Roman"/>
          <w:sz w:val="24"/>
          <w:szCs w:val="24"/>
        </w:rPr>
        <w:t>even</w:t>
      </w:r>
      <w:r w:rsidR="00475046">
        <w:rPr>
          <w:rFonts w:ascii="Times New Roman" w:hAnsi="Times New Roman"/>
          <w:sz w:val="24"/>
          <w:szCs w:val="24"/>
        </w:rPr>
        <w:t xml:space="preserve"> </w:t>
      </w:r>
      <w:r w:rsidR="00011DE6" w:rsidRPr="00941C77">
        <w:rPr>
          <w:rFonts w:ascii="Times New Roman" w:hAnsi="Times New Roman"/>
          <w:sz w:val="24"/>
          <w:szCs w:val="24"/>
        </w:rPr>
        <w:t xml:space="preserve">or fewer correct answers, while </w:t>
      </w:r>
      <w:r w:rsidR="00475046">
        <w:rPr>
          <w:rFonts w:ascii="Times New Roman" w:hAnsi="Times New Roman"/>
          <w:sz w:val="24"/>
          <w:szCs w:val="24"/>
        </w:rPr>
        <w:t xml:space="preserve">there was just one female </w:t>
      </w:r>
      <w:r w:rsidR="00011DE6">
        <w:rPr>
          <w:rFonts w:ascii="Times New Roman" w:hAnsi="Times New Roman"/>
          <w:sz w:val="24"/>
          <w:szCs w:val="24"/>
        </w:rPr>
        <w:t>who scored</w:t>
      </w:r>
      <w:r w:rsidR="00011DE6" w:rsidRPr="00941C77">
        <w:rPr>
          <w:rFonts w:ascii="Times New Roman" w:hAnsi="Times New Roman"/>
          <w:sz w:val="24"/>
          <w:szCs w:val="24"/>
        </w:rPr>
        <w:t xml:space="preserve"> less than s</w:t>
      </w:r>
      <w:r w:rsidR="006A5B9B">
        <w:rPr>
          <w:rFonts w:ascii="Times New Roman" w:hAnsi="Times New Roman"/>
          <w:sz w:val="24"/>
          <w:szCs w:val="24"/>
        </w:rPr>
        <w:t>even</w:t>
      </w:r>
      <w:r w:rsidR="00011DE6" w:rsidRPr="00941C77">
        <w:rPr>
          <w:rFonts w:ascii="Times New Roman" w:hAnsi="Times New Roman"/>
          <w:sz w:val="24"/>
          <w:szCs w:val="24"/>
        </w:rPr>
        <w:t xml:space="preserve"> </w:t>
      </w:r>
      <w:r w:rsidR="00011DE6">
        <w:rPr>
          <w:rFonts w:ascii="Times New Roman" w:hAnsi="Times New Roman"/>
          <w:sz w:val="24"/>
          <w:szCs w:val="24"/>
        </w:rPr>
        <w:t>correct answers</w:t>
      </w:r>
      <w:r w:rsidR="000138FD">
        <w:rPr>
          <w:rFonts w:ascii="Times New Roman" w:hAnsi="Times New Roman"/>
          <w:sz w:val="24"/>
          <w:szCs w:val="24"/>
        </w:rPr>
        <w:t xml:space="preserve">. In </w:t>
      </w:r>
      <w:r w:rsidR="00CC2E4C">
        <w:rPr>
          <w:rFonts w:ascii="Times New Roman" w:hAnsi="Times New Roman"/>
          <w:sz w:val="24"/>
          <w:szCs w:val="24"/>
        </w:rPr>
        <w:t xml:space="preserve">the </w:t>
      </w:r>
      <w:r w:rsidR="000138FD">
        <w:rPr>
          <w:rFonts w:ascii="Times New Roman" w:hAnsi="Times New Roman"/>
          <w:sz w:val="24"/>
          <w:szCs w:val="24"/>
        </w:rPr>
        <w:t xml:space="preserve">Estonian sample there </w:t>
      </w:r>
      <w:r w:rsidR="007673ED">
        <w:rPr>
          <w:rFonts w:ascii="Times New Roman" w:hAnsi="Times New Roman"/>
          <w:sz w:val="24"/>
          <w:szCs w:val="24"/>
        </w:rPr>
        <w:t xml:space="preserve">were </w:t>
      </w:r>
      <w:r w:rsidR="000138FD">
        <w:rPr>
          <w:rFonts w:ascii="Times New Roman" w:hAnsi="Times New Roman"/>
          <w:sz w:val="24"/>
          <w:szCs w:val="24"/>
        </w:rPr>
        <w:t xml:space="preserve">neither boys nor girls who scored less than </w:t>
      </w:r>
      <w:r w:rsidR="007673ED">
        <w:rPr>
          <w:rFonts w:ascii="Times New Roman" w:hAnsi="Times New Roman"/>
          <w:sz w:val="24"/>
          <w:szCs w:val="24"/>
        </w:rPr>
        <w:t>seven correct answers.</w:t>
      </w:r>
    </w:p>
    <w:p w:rsidR="00BD71F4" w:rsidRDefault="00BD71F4" w:rsidP="00130E24">
      <w:pPr>
        <w:spacing w:after="0" w:line="240" w:lineRule="auto"/>
        <w:jc w:val="both"/>
        <w:rPr>
          <w:rFonts w:ascii="Times New Roman" w:hAnsi="Times New Roman"/>
          <w:sz w:val="24"/>
          <w:szCs w:val="24"/>
        </w:rPr>
      </w:pPr>
    </w:p>
    <w:p w:rsidR="00696C55" w:rsidRDefault="00696C55" w:rsidP="004F7BE4">
      <w:pPr>
        <w:spacing w:after="0" w:line="240" w:lineRule="auto"/>
        <w:jc w:val="center"/>
        <w:rPr>
          <w:rFonts w:ascii="Times New Roman" w:hAnsi="Times New Roman"/>
          <w:sz w:val="24"/>
          <w:szCs w:val="24"/>
        </w:rPr>
      </w:pPr>
    </w:p>
    <w:p w:rsidR="00696C55" w:rsidRDefault="00696C55" w:rsidP="004F7BE4">
      <w:pPr>
        <w:spacing w:after="0" w:line="240" w:lineRule="auto"/>
        <w:jc w:val="center"/>
        <w:rPr>
          <w:rFonts w:ascii="Times New Roman" w:hAnsi="Times New Roman"/>
          <w:sz w:val="24"/>
          <w:szCs w:val="24"/>
        </w:rPr>
      </w:pPr>
    </w:p>
    <w:p w:rsidR="00EF3EC1" w:rsidRDefault="00BD71F4" w:rsidP="004F7BE4">
      <w:pPr>
        <w:spacing w:after="0" w:line="240" w:lineRule="auto"/>
        <w:jc w:val="center"/>
        <w:rPr>
          <w:rFonts w:ascii="Times New Roman" w:hAnsi="Times New Roman"/>
          <w:sz w:val="24"/>
          <w:szCs w:val="24"/>
        </w:rPr>
      </w:pPr>
      <w:r>
        <w:rPr>
          <w:rFonts w:ascii="Times New Roman" w:hAnsi="Times New Roman"/>
          <w:sz w:val="24"/>
          <w:szCs w:val="24"/>
        </w:rPr>
        <w:lastRenderedPageBreak/>
        <w:t xml:space="preserve">Table </w:t>
      </w:r>
      <w:r w:rsidR="00CB08D0" w:rsidRPr="00CB08D0">
        <w:rPr>
          <w:rFonts w:ascii="Times New Roman" w:hAnsi="Times New Roman"/>
          <w:sz w:val="24"/>
          <w:szCs w:val="24"/>
        </w:rPr>
        <w:t>1</w:t>
      </w:r>
      <w:r w:rsidRPr="00941C77">
        <w:rPr>
          <w:rFonts w:ascii="Times New Roman" w:hAnsi="Times New Roman"/>
          <w:sz w:val="24"/>
          <w:szCs w:val="24"/>
        </w:rPr>
        <w:t xml:space="preserve">: </w:t>
      </w:r>
      <w:r>
        <w:rPr>
          <w:rFonts w:ascii="Times New Roman" w:hAnsi="Times New Roman"/>
          <w:sz w:val="24"/>
          <w:szCs w:val="24"/>
        </w:rPr>
        <w:t>The number of Finnish and</w:t>
      </w:r>
      <w:r w:rsidRPr="00CB08D0">
        <w:rPr>
          <w:rFonts w:ascii="Times New Roman" w:hAnsi="Times New Roman"/>
          <w:sz w:val="24"/>
          <w:szCs w:val="24"/>
        </w:rPr>
        <w:t xml:space="preserve"> </w:t>
      </w:r>
      <w:r w:rsidR="00BA454F" w:rsidRPr="00CB08D0">
        <w:rPr>
          <w:rFonts w:ascii="Times New Roman" w:hAnsi="Times New Roman"/>
          <w:sz w:val="24"/>
          <w:szCs w:val="24"/>
        </w:rPr>
        <w:t>Estonian</w:t>
      </w:r>
      <w:r w:rsidR="00BA454F">
        <w:rPr>
          <w:rFonts w:ascii="Times New Roman" w:hAnsi="Times New Roman"/>
          <w:sz w:val="24"/>
          <w:szCs w:val="24"/>
        </w:rPr>
        <w:t xml:space="preserve"> </w:t>
      </w:r>
      <w:r>
        <w:rPr>
          <w:rFonts w:ascii="Times New Roman" w:hAnsi="Times New Roman"/>
          <w:sz w:val="24"/>
          <w:szCs w:val="24"/>
        </w:rPr>
        <w:t xml:space="preserve">students’ </w:t>
      </w:r>
      <w:r w:rsidRPr="00941C77">
        <w:rPr>
          <w:rFonts w:ascii="Times New Roman" w:hAnsi="Times New Roman"/>
          <w:sz w:val="24"/>
          <w:szCs w:val="24"/>
        </w:rPr>
        <w:t>correct answers in the survey.</w:t>
      </w:r>
    </w:p>
    <w:p w:rsidR="00773212" w:rsidRPr="00963ACC" w:rsidRDefault="00773212" w:rsidP="00130E24">
      <w:pPr>
        <w:spacing w:after="0" w:line="240" w:lineRule="auto"/>
        <w:jc w:val="both"/>
        <w:rPr>
          <w:rFonts w:ascii="Times New Roman" w:hAnsi="Times New Roman"/>
          <w:sz w:val="24"/>
          <w:szCs w:val="24"/>
        </w:rPr>
      </w:pPr>
    </w:p>
    <w:tbl>
      <w:tblPr>
        <w:tblStyle w:val="LightShading"/>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276"/>
        <w:gridCol w:w="1451"/>
        <w:gridCol w:w="1418"/>
        <w:gridCol w:w="2410"/>
      </w:tblGrid>
      <w:tr w:rsidR="00102FFB" w:rsidRPr="00DA6FB0" w:rsidTr="00DE32BF">
        <w:trPr>
          <w:cnfStyle w:val="100000000000" w:firstRow="1" w:lastRow="0" w:firstColumn="0" w:lastColumn="0" w:oddVBand="0" w:evenVBand="0" w:oddHBand="0"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2376" w:type="dxa"/>
            <w:tcBorders>
              <w:top w:val="none" w:sz="0" w:space="0" w:color="auto"/>
              <w:left w:val="none" w:sz="0" w:space="0" w:color="auto"/>
              <w:bottom w:val="none" w:sz="0" w:space="0" w:color="auto"/>
              <w:right w:val="none" w:sz="0" w:space="0" w:color="auto"/>
            </w:tcBorders>
            <w:shd w:val="clear" w:color="auto" w:fill="FFFFFF" w:themeFill="background1"/>
          </w:tcPr>
          <w:p w:rsidR="00C02D21" w:rsidRPr="00ED672B" w:rsidRDefault="00C02D21" w:rsidP="00130E24">
            <w:pPr>
              <w:spacing w:after="0" w:line="240" w:lineRule="auto"/>
              <w:rPr>
                <w:rFonts w:ascii="Times New Roman" w:hAnsi="Times New Roman"/>
                <w:b w:val="0"/>
                <w:bCs w:val="0"/>
                <w:color w:val="000000"/>
                <w:sz w:val="24"/>
                <w:szCs w:val="24"/>
              </w:rPr>
            </w:pPr>
          </w:p>
        </w:tc>
        <w:tc>
          <w:tcPr>
            <w:tcW w:w="1276" w:type="dxa"/>
            <w:tcBorders>
              <w:top w:val="none" w:sz="0" w:space="0" w:color="auto"/>
              <w:left w:val="none" w:sz="0" w:space="0" w:color="auto"/>
              <w:bottom w:val="none" w:sz="0" w:space="0" w:color="auto"/>
              <w:right w:val="none" w:sz="0" w:space="0" w:color="auto"/>
            </w:tcBorders>
            <w:shd w:val="clear" w:color="auto" w:fill="FFFFFF" w:themeFill="background1"/>
          </w:tcPr>
          <w:p w:rsidR="00C02D21" w:rsidRPr="0068010A" w:rsidRDefault="00C02D21" w:rsidP="0068010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000000"/>
              </w:rPr>
            </w:pPr>
            <w:r w:rsidRPr="0068010A">
              <w:rPr>
                <w:rFonts w:ascii="Times New Roman" w:hAnsi="Times New Roman"/>
                <w:b w:val="0"/>
                <w:bCs w:val="0"/>
                <w:color w:val="000000"/>
              </w:rPr>
              <w:t>All students</w:t>
            </w:r>
          </w:p>
        </w:tc>
        <w:tc>
          <w:tcPr>
            <w:tcW w:w="1451" w:type="dxa"/>
            <w:tcBorders>
              <w:top w:val="none" w:sz="0" w:space="0" w:color="auto"/>
              <w:left w:val="none" w:sz="0" w:space="0" w:color="auto"/>
              <w:bottom w:val="none" w:sz="0" w:space="0" w:color="auto"/>
              <w:right w:val="none" w:sz="0" w:space="0" w:color="auto"/>
            </w:tcBorders>
            <w:shd w:val="clear" w:color="auto" w:fill="FFFFFF" w:themeFill="background1"/>
          </w:tcPr>
          <w:p w:rsidR="00C02D21" w:rsidRPr="0068010A" w:rsidRDefault="00C02D21" w:rsidP="0068010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000000"/>
              </w:rPr>
            </w:pPr>
            <w:r w:rsidRPr="0068010A">
              <w:rPr>
                <w:rFonts w:ascii="Times New Roman" w:hAnsi="Times New Roman"/>
                <w:b w:val="0"/>
                <w:bCs w:val="0"/>
                <w:color w:val="000000"/>
              </w:rPr>
              <w:t>11-year-old students</w:t>
            </w:r>
          </w:p>
        </w:tc>
        <w:tc>
          <w:tcPr>
            <w:tcW w:w="1418" w:type="dxa"/>
            <w:tcBorders>
              <w:top w:val="none" w:sz="0" w:space="0" w:color="auto"/>
              <w:left w:val="none" w:sz="0" w:space="0" w:color="auto"/>
              <w:bottom w:val="none" w:sz="0" w:space="0" w:color="auto"/>
              <w:right w:val="none" w:sz="0" w:space="0" w:color="auto"/>
            </w:tcBorders>
            <w:shd w:val="clear" w:color="auto" w:fill="FFFFFF" w:themeFill="background1"/>
          </w:tcPr>
          <w:p w:rsidR="00E36D24" w:rsidRPr="0068010A" w:rsidRDefault="00C02D21" w:rsidP="0068010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000000"/>
              </w:rPr>
            </w:pPr>
            <w:r w:rsidRPr="0068010A">
              <w:rPr>
                <w:rFonts w:ascii="Times New Roman" w:hAnsi="Times New Roman"/>
                <w:b w:val="0"/>
                <w:bCs w:val="0"/>
                <w:color w:val="000000"/>
              </w:rPr>
              <w:t>13-year-old students</w:t>
            </w:r>
          </w:p>
        </w:tc>
        <w:tc>
          <w:tcPr>
            <w:tcW w:w="2410" w:type="dxa"/>
            <w:tcBorders>
              <w:top w:val="none" w:sz="0" w:space="0" w:color="auto"/>
              <w:left w:val="none" w:sz="0" w:space="0" w:color="auto"/>
              <w:bottom w:val="none" w:sz="0" w:space="0" w:color="auto"/>
              <w:right w:val="none" w:sz="0" w:space="0" w:color="auto"/>
            </w:tcBorders>
            <w:shd w:val="clear" w:color="auto" w:fill="FFFFFF" w:themeFill="background1"/>
          </w:tcPr>
          <w:p w:rsidR="00C02D21" w:rsidRPr="0068010A" w:rsidRDefault="00C02D21" w:rsidP="0068010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000000"/>
              </w:rPr>
            </w:pPr>
            <w:r w:rsidRPr="0068010A">
              <w:rPr>
                <w:rFonts w:ascii="Times New Roman" w:hAnsi="Times New Roman"/>
                <w:b w:val="0"/>
                <w:bCs w:val="0"/>
                <w:color w:val="000000"/>
              </w:rPr>
              <w:t>Boys</w:t>
            </w:r>
            <w:r w:rsidR="00102FFB" w:rsidRPr="0068010A">
              <w:rPr>
                <w:rFonts w:ascii="Times New Roman" w:hAnsi="Times New Roman"/>
                <w:b w:val="0"/>
                <w:bCs w:val="0"/>
                <w:color w:val="000000"/>
              </w:rPr>
              <w:t xml:space="preserve">           Girls</w:t>
            </w:r>
          </w:p>
        </w:tc>
      </w:tr>
      <w:tr w:rsidR="00102FFB" w:rsidRPr="00DA6FB0" w:rsidTr="00DE32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Borders>
              <w:left w:val="none" w:sz="0" w:space="0" w:color="auto"/>
              <w:right w:val="none" w:sz="0" w:space="0" w:color="auto"/>
            </w:tcBorders>
            <w:shd w:val="clear" w:color="auto" w:fill="FFFFFF" w:themeFill="background1"/>
          </w:tcPr>
          <w:p w:rsidR="00C02D21" w:rsidRPr="00ED672B" w:rsidRDefault="00C02D21" w:rsidP="00130E24">
            <w:pPr>
              <w:spacing w:line="240" w:lineRule="auto"/>
              <w:rPr>
                <w:rFonts w:ascii="Times New Roman" w:hAnsi="Times New Roman"/>
                <w:b w:val="0"/>
                <w:bCs w:val="0"/>
                <w:color w:val="000000"/>
                <w:sz w:val="24"/>
                <w:szCs w:val="24"/>
              </w:rPr>
            </w:pPr>
            <w:r w:rsidRPr="00ED672B">
              <w:rPr>
                <w:rFonts w:ascii="Times New Roman" w:hAnsi="Times New Roman"/>
                <w:b w:val="0"/>
                <w:bCs w:val="0"/>
                <w:color w:val="000000"/>
                <w:sz w:val="24"/>
                <w:szCs w:val="24"/>
              </w:rPr>
              <w:t xml:space="preserve">Finnish students </w:t>
            </w:r>
          </w:p>
        </w:tc>
        <w:tc>
          <w:tcPr>
            <w:tcW w:w="1276" w:type="dxa"/>
            <w:tcBorders>
              <w:left w:val="none" w:sz="0" w:space="0" w:color="auto"/>
              <w:right w:val="none" w:sz="0" w:space="0" w:color="auto"/>
            </w:tcBorders>
            <w:shd w:val="clear" w:color="auto" w:fill="FFFFFF" w:themeFill="background1"/>
          </w:tcPr>
          <w:p w:rsidR="00C02D21" w:rsidRPr="00ED672B" w:rsidRDefault="00102FFB" w:rsidP="0068010A">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ED672B">
              <w:rPr>
                <w:rFonts w:ascii="Times New Roman" w:hAnsi="Times New Roman"/>
                <w:color w:val="000000"/>
                <w:sz w:val="24"/>
                <w:szCs w:val="24"/>
              </w:rPr>
              <w:t>15.0</w:t>
            </w:r>
          </w:p>
        </w:tc>
        <w:tc>
          <w:tcPr>
            <w:tcW w:w="1451" w:type="dxa"/>
            <w:tcBorders>
              <w:left w:val="none" w:sz="0" w:space="0" w:color="auto"/>
              <w:right w:val="none" w:sz="0" w:space="0" w:color="auto"/>
            </w:tcBorders>
            <w:shd w:val="clear" w:color="auto" w:fill="FFFFFF" w:themeFill="background1"/>
          </w:tcPr>
          <w:p w:rsidR="00C02D21" w:rsidRPr="00ED672B" w:rsidRDefault="00977232" w:rsidP="0068010A">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ED672B">
              <w:rPr>
                <w:rFonts w:ascii="Times New Roman" w:hAnsi="Times New Roman"/>
                <w:color w:val="000000"/>
                <w:sz w:val="24"/>
                <w:szCs w:val="24"/>
              </w:rPr>
              <w:t>14.1</w:t>
            </w:r>
          </w:p>
        </w:tc>
        <w:tc>
          <w:tcPr>
            <w:tcW w:w="1418" w:type="dxa"/>
            <w:tcBorders>
              <w:left w:val="none" w:sz="0" w:space="0" w:color="auto"/>
              <w:right w:val="none" w:sz="0" w:space="0" w:color="auto"/>
            </w:tcBorders>
            <w:shd w:val="clear" w:color="auto" w:fill="FFFFFF" w:themeFill="background1"/>
          </w:tcPr>
          <w:p w:rsidR="00C02D21" w:rsidRPr="00ED672B" w:rsidRDefault="00102FFB" w:rsidP="0068010A">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ED672B">
              <w:rPr>
                <w:rFonts w:ascii="Times New Roman" w:hAnsi="Times New Roman"/>
                <w:color w:val="000000"/>
                <w:sz w:val="24"/>
                <w:szCs w:val="24"/>
              </w:rPr>
              <w:t>15.7</w:t>
            </w:r>
          </w:p>
        </w:tc>
        <w:tc>
          <w:tcPr>
            <w:tcW w:w="2410" w:type="dxa"/>
            <w:tcBorders>
              <w:left w:val="none" w:sz="0" w:space="0" w:color="auto"/>
              <w:right w:val="none" w:sz="0" w:space="0" w:color="auto"/>
            </w:tcBorders>
            <w:shd w:val="clear" w:color="auto" w:fill="FFFFFF" w:themeFill="background1"/>
          </w:tcPr>
          <w:p w:rsidR="00C02D21" w:rsidRPr="00ED672B" w:rsidRDefault="00102FFB" w:rsidP="0068010A">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ED672B">
              <w:rPr>
                <w:rFonts w:ascii="Times New Roman" w:hAnsi="Times New Roman"/>
                <w:color w:val="000000"/>
                <w:sz w:val="24"/>
                <w:szCs w:val="24"/>
              </w:rPr>
              <w:t xml:space="preserve">15.7              </w:t>
            </w:r>
            <w:r w:rsidR="00CD3B0D" w:rsidRPr="00ED672B">
              <w:rPr>
                <w:rFonts w:ascii="Times New Roman" w:hAnsi="Times New Roman"/>
                <w:color w:val="000000"/>
                <w:sz w:val="24"/>
                <w:szCs w:val="24"/>
              </w:rPr>
              <w:t>14.0</w:t>
            </w:r>
          </w:p>
        </w:tc>
      </w:tr>
      <w:tr w:rsidR="00102FFB" w:rsidTr="00DE32BF">
        <w:trPr>
          <w:trHeight w:val="80"/>
        </w:trPr>
        <w:tc>
          <w:tcPr>
            <w:cnfStyle w:val="001000000000" w:firstRow="0" w:lastRow="0" w:firstColumn="1" w:lastColumn="0" w:oddVBand="0" w:evenVBand="0" w:oddHBand="0" w:evenHBand="0" w:firstRowFirstColumn="0" w:firstRowLastColumn="0" w:lastRowFirstColumn="0" w:lastRowLastColumn="0"/>
            <w:tcW w:w="2376" w:type="dxa"/>
            <w:shd w:val="clear" w:color="auto" w:fill="FFFFFF" w:themeFill="background1"/>
          </w:tcPr>
          <w:p w:rsidR="00C02D21" w:rsidRPr="00ED672B" w:rsidRDefault="00451FC6" w:rsidP="00130E24">
            <w:pPr>
              <w:spacing w:line="240" w:lineRule="auto"/>
              <w:rPr>
                <w:rFonts w:ascii="Times New Roman" w:hAnsi="Times New Roman"/>
                <w:b w:val="0"/>
                <w:bCs w:val="0"/>
                <w:color w:val="000000"/>
                <w:sz w:val="24"/>
                <w:szCs w:val="24"/>
              </w:rPr>
            </w:pPr>
            <w:r w:rsidRPr="00ED672B">
              <w:rPr>
                <w:rFonts w:ascii="Times New Roman" w:hAnsi="Times New Roman"/>
                <w:b w:val="0"/>
                <w:bCs w:val="0"/>
                <w:color w:val="000000"/>
                <w:sz w:val="24"/>
                <w:szCs w:val="24"/>
              </w:rPr>
              <w:t>Estonian</w:t>
            </w:r>
            <w:r w:rsidR="00C02D21" w:rsidRPr="00ED672B">
              <w:rPr>
                <w:rFonts w:ascii="Times New Roman" w:hAnsi="Times New Roman"/>
                <w:b w:val="0"/>
                <w:bCs w:val="0"/>
                <w:color w:val="000000"/>
                <w:sz w:val="24"/>
                <w:szCs w:val="24"/>
              </w:rPr>
              <w:t xml:space="preserve"> students </w:t>
            </w:r>
          </w:p>
        </w:tc>
        <w:tc>
          <w:tcPr>
            <w:tcW w:w="1276" w:type="dxa"/>
            <w:shd w:val="clear" w:color="auto" w:fill="FFFFFF" w:themeFill="background1"/>
          </w:tcPr>
          <w:p w:rsidR="00C02D21" w:rsidRPr="00ED672B" w:rsidRDefault="007673ED" w:rsidP="0068010A">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ED672B">
              <w:rPr>
                <w:rFonts w:ascii="Times New Roman" w:hAnsi="Times New Roman"/>
                <w:color w:val="000000"/>
                <w:sz w:val="24"/>
                <w:szCs w:val="24"/>
              </w:rPr>
              <w:t>15.4</w:t>
            </w:r>
          </w:p>
        </w:tc>
        <w:tc>
          <w:tcPr>
            <w:tcW w:w="1451" w:type="dxa"/>
            <w:shd w:val="clear" w:color="auto" w:fill="FFFFFF" w:themeFill="background1"/>
          </w:tcPr>
          <w:p w:rsidR="00C02D21" w:rsidRPr="00ED672B" w:rsidRDefault="007673ED" w:rsidP="0068010A">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ED672B">
              <w:rPr>
                <w:rFonts w:ascii="Times New Roman" w:hAnsi="Times New Roman"/>
                <w:color w:val="000000"/>
                <w:sz w:val="24"/>
                <w:szCs w:val="24"/>
              </w:rPr>
              <w:t>14.9</w:t>
            </w:r>
          </w:p>
        </w:tc>
        <w:tc>
          <w:tcPr>
            <w:tcW w:w="1418" w:type="dxa"/>
            <w:shd w:val="clear" w:color="auto" w:fill="FFFFFF" w:themeFill="background1"/>
          </w:tcPr>
          <w:p w:rsidR="00C02D21" w:rsidRPr="00ED672B" w:rsidRDefault="00102FFB" w:rsidP="0068010A">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ED672B">
              <w:rPr>
                <w:rFonts w:ascii="Times New Roman" w:hAnsi="Times New Roman"/>
                <w:color w:val="000000"/>
                <w:sz w:val="24"/>
                <w:szCs w:val="24"/>
              </w:rPr>
              <w:t>15.8</w:t>
            </w:r>
          </w:p>
        </w:tc>
        <w:tc>
          <w:tcPr>
            <w:tcW w:w="2410" w:type="dxa"/>
            <w:shd w:val="clear" w:color="auto" w:fill="FFFFFF" w:themeFill="background1"/>
          </w:tcPr>
          <w:p w:rsidR="00C02D21" w:rsidRPr="00ED672B" w:rsidRDefault="007673ED" w:rsidP="0068010A">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ED672B">
              <w:rPr>
                <w:rFonts w:ascii="Times New Roman" w:hAnsi="Times New Roman"/>
                <w:color w:val="000000"/>
                <w:sz w:val="24"/>
                <w:szCs w:val="24"/>
              </w:rPr>
              <w:t>16.0              14.7</w:t>
            </w:r>
          </w:p>
        </w:tc>
      </w:tr>
    </w:tbl>
    <w:p w:rsidR="00963ACC" w:rsidRDefault="00963ACC" w:rsidP="00130E24">
      <w:pPr>
        <w:spacing w:after="0" w:line="240" w:lineRule="auto"/>
        <w:jc w:val="both"/>
        <w:rPr>
          <w:rFonts w:ascii="Times New Roman" w:hAnsi="Times New Roman"/>
          <w:sz w:val="24"/>
          <w:szCs w:val="24"/>
          <w:lang w:val="en-US"/>
        </w:rPr>
      </w:pPr>
    </w:p>
    <w:p w:rsidR="008D1B1D" w:rsidRPr="006C10D5" w:rsidRDefault="008D1B1D" w:rsidP="00130E24">
      <w:pPr>
        <w:spacing w:after="0" w:line="240" w:lineRule="auto"/>
        <w:rPr>
          <w:rFonts w:ascii="Times New Roman" w:hAnsi="Times New Roman"/>
          <w:sz w:val="20"/>
          <w:szCs w:val="20"/>
        </w:rPr>
      </w:pPr>
    </w:p>
    <w:p w:rsidR="00EF3EC1" w:rsidRDefault="00963ACC" w:rsidP="00130E24">
      <w:pPr>
        <w:autoSpaceDE w:val="0"/>
        <w:spacing w:after="0" w:line="240" w:lineRule="auto"/>
        <w:jc w:val="both"/>
        <w:rPr>
          <w:rFonts w:ascii="Times New Roman" w:hAnsi="Times New Roman"/>
          <w:sz w:val="24"/>
          <w:szCs w:val="24"/>
        </w:rPr>
      </w:pPr>
      <w:r>
        <w:rPr>
          <w:rFonts w:ascii="Times New Roman" w:hAnsi="Times New Roman"/>
          <w:sz w:val="24"/>
          <w:szCs w:val="24"/>
          <w:lang w:val="en-US"/>
        </w:rPr>
        <w:t>Later on, the</w:t>
      </w:r>
      <w:r w:rsidR="00941C77" w:rsidRPr="00941C77">
        <w:rPr>
          <w:rFonts w:ascii="Times New Roman" w:hAnsi="Times New Roman"/>
          <w:sz w:val="24"/>
          <w:szCs w:val="24"/>
          <w:lang w:val="en-US"/>
        </w:rPr>
        <w:t xml:space="preserve"> questionnaire was classified into </w:t>
      </w:r>
      <w:r w:rsidR="007673ED">
        <w:rPr>
          <w:rFonts w:ascii="Times New Roman" w:hAnsi="Times New Roman"/>
          <w:sz w:val="24"/>
          <w:szCs w:val="24"/>
          <w:lang w:val="en-US"/>
        </w:rPr>
        <w:t>eight</w:t>
      </w:r>
      <w:r w:rsidR="00941C77" w:rsidRPr="00941C77">
        <w:rPr>
          <w:rFonts w:ascii="Times New Roman" w:hAnsi="Times New Roman"/>
          <w:sz w:val="24"/>
          <w:szCs w:val="24"/>
          <w:lang w:val="en-US"/>
        </w:rPr>
        <w:t xml:space="preserve"> categories based on </w:t>
      </w:r>
      <w:r w:rsidR="00461F8E">
        <w:rPr>
          <w:rFonts w:ascii="Times New Roman" w:hAnsi="Times New Roman"/>
          <w:sz w:val="24"/>
          <w:szCs w:val="24"/>
          <w:lang w:val="en-US"/>
        </w:rPr>
        <w:t xml:space="preserve">their nature, as seen in Table </w:t>
      </w:r>
      <w:r w:rsidR="00C71CAB" w:rsidRPr="00C71CAB">
        <w:rPr>
          <w:rFonts w:ascii="Times New Roman" w:hAnsi="Times New Roman"/>
          <w:sz w:val="24"/>
          <w:szCs w:val="24"/>
          <w:lang w:val="en-US"/>
        </w:rPr>
        <w:t>2</w:t>
      </w:r>
      <w:r w:rsidR="00941C77" w:rsidRPr="00941C77">
        <w:rPr>
          <w:rFonts w:ascii="Times New Roman" w:hAnsi="Times New Roman"/>
          <w:sz w:val="24"/>
          <w:szCs w:val="24"/>
          <w:lang w:val="en-US"/>
        </w:rPr>
        <w:t>. The number of questions in each category was different and some of the questions were more difficult than others. This was not taken into account as the questionnaire was originally designed to measure technological reasoning</w:t>
      </w:r>
      <w:r w:rsidR="00EF3EC1">
        <w:rPr>
          <w:rFonts w:ascii="Times New Roman" w:hAnsi="Times New Roman"/>
          <w:sz w:val="24"/>
          <w:szCs w:val="24"/>
          <w:lang w:val="en-US"/>
        </w:rPr>
        <w:t>, but</w:t>
      </w:r>
      <w:r w:rsidR="00941C77" w:rsidRPr="00941C77">
        <w:rPr>
          <w:rFonts w:ascii="Times New Roman" w:hAnsi="Times New Roman"/>
          <w:sz w:val="24"/>
          <w:szCs w:val="24"/>
          <w:lang w:val="en-US"/>
        </w:rPr>
        <w:t xml:space="preserve"> not to evaluate the contents of the curriculum in technology education</w:t>
      </w:r>
      <w:r w:rsidR="007673ED">
        <w:rPr>
          <w:rFonts w:ascii="Times New Roman" w:hAnsi="Times New Roman"/>
          <w:sz w:val="24"/>
          <w:szCs w:val="24"/>
          <w:lang w:val="en-US"/>
        </w:rPr>
        <w:t xml:space="preserve"> directly</w:t>
      </w:r>
      <w:r w:rsidR="00941C77" w:rsidRPr="00941C77">
        <w:rPr>
          <w:rFonts w:ascii="Times New Roman" w:hAnsi="Times New Roman"/>
          <w:sz w:val="24"/>
          <w:szCs w:val="24"/>
          <w:lang w:val="en-US"/>
        </w:rPr>
        <w:t xml:space="preserve">. </w:t>
      </w:r>
      <w:r w:rsidR="00941C77" w:rsidRPr="00941C77">
        <w:rPr>
          <w:rFonts w:ascii="Times New Roman" w:hAnsi="Times New Roman"/>
          <w:sz w:val="24"/>
          <w:szCs w:val="24"/>
        </w:rPr>
        <w:t xml:space="preserve">These categories, however, give interesting indications of students’ knowledge in these areas. The highest average </w:t>
      </w:r>
      <w:r w:rsidR="00EF3EC1">
        <w:rPr>
          <w:rFonts w:ascii="Times New Roman" w:hAnsi="Times New Roman"/>
          <w:sz w:val="24"/>
          <w:szCs w:val="24"/>
        </w:rPr>
        <w:t xml:space="preserve">of </w:t>
      </w:r>
      <w:r w:rsidR="00941C77" w:rsidRPr="00941C77">
        <w:rPr>
          <w:rFonts w:ascii="Times New Roman" w:hAnsi="Times New Roman"/>
          <w:sz w:val="24"/>
          <w:szCs w:val="24"/>
        </w:rPr>
        <w:t xml:space="preserve">correct answer in Finland </w:t>
      </w:r>
      <w:r w:rsidR="00EF3EC1">
        <w:rPr>
          <w:rFonts w:ascii="Times New Roman" w:hAnsi="Times New Roman"/>
          <w:sz w:val="24"/>
          <w:szCs w:val="24"/>
        </w:rPr>
        <w:t xml:space="preserve">was </w:t>
      </w:r>
      <w:r w:rsidR="00941C77" w:rsidRPr="00941C77">
        <w:rPr>
          <w:rFonts w:ascii="Times New Roman" w:hAnsi="Times New Roman"/>
          <w:sz w:val="24"/>
          <w:szCs w:val="24"/>
        </w:rPr>
        <w:t>68</w:t>
      </w:r>
      <w:r w:rsidR="00EF3EC1">
        <w:rPr>
          <w:rFonts w:ascii="Times New Roman" w:hAnsi="Times New Roman"/>
          <w:sz w:val="24"/>
          <w:szCs w:val="24"/>
        </w:rPr>
        <w:t>%</w:t>
      </w:r>
      <w:r w:rsidR="00056748">
        <w:rPr>
          <w:rFonts w:ascii="Times New Roman" w:hAnsi="Times New Roman"/>
          <w:sz w:val="24"/>
          <w:szCs w:val="24"/>
        </w:rPr>
        <w:t xml:space="preserve"> right answers to 28 questions. I</w:t>
      </w:r>
      <w:r w:rsidR="00EF3EC1">
        <w:rPr>
          <w:rFonts w:ascii="Times New Roman" w:hAnsi="Times New Roman"/>
          <w:sz w:val="24"/>
          <w:szCs w:val="24"/>
        </w:rPr>
        <w:t xml:space="preserve">t </w:t>
      </w:r>
      <w:r w:rsidR="00941C77" w:rsidRPr="00941C77">
        <w:rPr>
          <w:rFonts w:ascii="Times New Roman" w:hAnsi="Times New Roman"/>
          <w:sz w:val="24"/>
          <w:szCs w:val="24"/>
        </w:rPr>
        <w:t xml:space="preserve">was found in the category for </w:t>
      </w:r>
      <w:r w:rsidR="00941C77" w:rsidRPr="00941C77">
        <w:rPr>
          <w:rFonts w:ascii="Times New Roman" w:hAnsi="Times New Roman"/>
          <w:i/>
          <w:sz w:val="24"/>
          <w:szCs w:val="24"/>
        </w:rPr>
        <w:t xml:space="preserve">balance and gravity. </w:t>
      </w:r>
      <w:r w:rsidR="00941C77" w:rsidRPr="00941C77">
        <w:rPr>
          <w:rFonts w:ascii="Times New Roman" w:hAnsi="Times New Roman"/>
          <w:sz w:val="24"/>
          <w:szCs w:val="24"/>
        </w:rPr>
        <w:t xml:space="preserve">The same category was scored </w:t>
      </w:r>
      <w:r w:rsidR="00CC2E4C">
        <w:rPr>
          <w:rFonts w:ascii="Times New Roman" w:hAnsi="Times New Roman"/>
          <w:sz w:val="24"/>
          <w:szCs w:val="24"/>
        </w:rPr>
        <w:t xml:space="preserve">the </w:t>
      </w:r>
      <w:r w:rsidR="00941C77" w:rsidRPr="00941C77">
        <w:rPr>
          <w:rFonts w:ascii="Times New Roman" w:hAnsi="Times New Roman"/>
          <w:sz w:val="24"/>
          <w:szCs w:val="24"/>
        </w:rPr>
        <w:t xml:space="preserve">highest </w:t>
      </w:r>
      <w:r w:rsidR="00CC2E4C">
        <w:rPr>
          <w:rFonts w:ascii="Times New Roman" w:hAnsi="Times New Roman"/>
          <w:sz w:val="24"/>
          <w:szCs w:val="24"/>
        </w:rPr>
        <w:t>(</w:t>
      </w:r>
      <w:r w:rsidR="00107C7B">
        <w:rPr>
          <w:rFonts w:ascii="Times New Roman" w:hAnsi="Times New Roman"/>
          <w:sz w:val="24"/>
          <w:szCs w:val="24"/>
        </w:rPr>
        <w:t>65</w:t>
      </w:r>
      <w:r w:rsidR="00EF3EC1">
        <w:rPr>
          <w:rFonts w:ascii="Times New Roman" w:hAnsi="Times New Roman"/>
          <w:sz w:val="24"/>
          <w:szCs w:val="24"/>
        </w:rPr>
        <w:t>%</w:t>
      </w:r>
      <w:r w:rsidR="00CC2E4C">
        <w:rPr>
          <w:rFonts w:ascii="Times New Roman" w:hAnsi="Times New Roman"/>
          <w:sz w:val="24"/>
          <w:szCs w:val="24"/>
        </w:rPr>
        <w:t>)</w:t>
      </w:r>
      <w:r w:rsidR="00EF3EC1">
        <w:rPr>
          <w:rFonts w:ascii="Times New Roman" w:hAnsi="Times New Roman"/>
          <w:sz w:val="24"/>
          <w:szCs w:val="24"/>
        </w:rPr>
        <w:t xml:space="preserve"> </w:t>
      </w:r>
      <w:r w:rsidR="00941C77" w:rsidRPr="00941C77">
        <w:rPr>
          <w:rFonts w:ascii="Times New Roman" w:hAnsi="Times New Roman"/>
          <w:sz w:val="24"/>
          <w:szCs w:val="24"/>
        </w:rPr>
        <w:t xml:space="preserve">also in </w:t>
      </w:r>
      <w:r w:rsidR="00107C7B">
        <w:rPr>
          <w:rFonts w:ascii="Times New Roman" w:hAnsi="Times New Roman"/>
          <w:sz w:val="24"/>
          <w:szCs w:val="24"/>
        </w:rPr>
        <w:t>Estonia</w:t>
      </w:r>
      <w:r w:rsidR="00941C77" w:rsidRPr="00941C77">
        <w:rPr>
          <w:rFonts w:ascii="Times New Roman" w:hAnsi="Times New Roman"/>
          <w:sz w:val="24"/>
          <w:szCs w:val="24"/>
        </w:rPr>
        <w:t xml:space="preserve">. Next one in Finland was </w:t>
      </w:r>
      <w:r w:rsidR="00107C7B">
        <w:rPr>
          <w:rFonts w:ascii="Times New Roman" w:hAnsi="Times New Roman"/>
          <w:i/>
          <w:sz w:val="24"/>
          <w:szCs w:val="24"/>
        </w:rPr>
        <w:t>62</w:t>
      </w:r>
      <w:r w:rsidR="00EF3EC1">
        <w:rPr>
          <w:rFonts w:ascii="Times New Roman" w:hAnsi="Times New Roman"/>
          <w:i/>
          <w:sz w:val="24"/>
          <w:szCs w:val="24"/>
        </w:rPr>
        <w:t xml:space="preserve">% </w:t>
      </w:r>
      <w:r w:rsidR="00941C77" w:rsidRPr="00941C77">
        <w:rPr>
          <w:rFonts w:ascii="Times New Roman" w:hAnsi="Times New Roman"/>
          <w:sz w:val="24"/>
          <w:szCs w:val="24"/>
        </w:rPr>
        <w:t>for</w:t>
      </w:r>
      <w:r w:rsidR="00941C77" w:rsidRPr="00941C77">
        <w:rPr>
          <w:rFonts w:ascii="Times New Roman" w:hAnsi="Times New Roman"/>
          <w:i/>
          <w:sz w:val="24"/>
          <w:szCs w:val="24"/>
        </w:rPr>
        <w:t xml:space="preserve"> speed, acceleration and distances </w:t>
      </w:r>
      <w:r w:rsidR="00941C77" w:rsidRPr="00941C77">
        <w:rPr>
          <w:rFonts w:ascii="Times New Roman" w:hAnsi="Times New Roman"/>
          <w:sz w:val="24"/>
          <w:szCs w:val="24"/>
        </w:rPr>
        <w:t xml:space="preserve">followed by </w:t>
      </w:r>
      <w:r w:rsidR="00107C7B">
        <w:rPr>
          <w:rFonts w:ascii="Times New Roman" w:hAnsi="Times New Roman"/>
          <w:sz w:val="24"/>
          <w:szCs w:val="24"/>
        </w:rPr>
        <w:t>58</w:t>
      </w:r>
      <w:r w:rsidR="00EF3EC1">
        <w:rPr>
          <w:rFonts w:ascii="Times New Roman" w:hAnsi="Times New Roman"/>
          <w:sz w:val="24"/>
          <w:szCs w:val="24"/>
        </w:rPr>
        <w:t>% f</w:t>
      </w:r>
      <w:r w:rsidR="00941C77" w:rsidRPr="00941C77">
        <w:rPr>
          <w:rFonts w:ascii="Times New Roman" w:hAnsi="Times New Roman"/>
          <w:sz w:val="24"/>
          <w:szCs w:val="24"/>
        </w:rPr>
        <w:t xml:space="preserve">or </w:t>
      </w:r>
      <w:r w:rsidR="00107C7B">
        <w:rPr>
          <w:rFonts w:ascii="Times New Roman" w:hAnsi="Times New Roman"/>
          <w:i/>
          <w:sz w:val="24"/>
          <w:szCs w:val="24"/>
        </w:rPr>
        <w:t>speed of pulleys and gearwheels</w:t>
      </w:r>
      <w:r w:rsidR="00941C77" w:rsidRPr="00941C77">
        <w:rPr>
          <w:rFonts w:ascii="Times New Roman" w:hAnsi="Times New Roman"/>
          <w:i/>
          <w:sz w:val="24"/>
          <w:szCs w:val="24"/>
        </w:rPr>
        <w:t xml:space="preserve">. </w:t>
      </w:r>
      <w:r w:rsidR="00941C77" w:rsidRPr="00941C77">
        <w:rPr>
          <w:rFonts w:ascii="Times New Roman" w:hAnsi="Times New Roman"/>
          <w:sz w:val="24"/>
          <w:szCs w:val="24"/>
        </w:rPr>
        <w:t xml:space="preserve">In </w:t>
      </w:r>
      <w:r w:rsidR="00107C7B">
        <w:rPr>
          <w:rFonts w:ascii="Times New Roman" w:hAnsi="Times New Roman"/>
          <w:sz w:val="24"/>
          <w:szCs w:val="24"/>
        </w:rPr>
        <w:t>Estonia</w:t>
      </w:r>
      <w:r w:rsidR="00287A21">
        <w:rPr>
          <w:rFonts w:ascii="Times New Roman" w:hAnsi="Times New Roman"/>
          <w:sz w:val="24"/>
          <w:szCs w:val="24"/>
        </w:rPr>
        <w:t>,</w:t>
      </w:r>
      <w:r w:rsidR="00941C77" w:rsidRPr="00941C77">
        <w:rPr>
          <w:rFonts w:ascii="Times New Roman" w:hAnsi="Times New Roman"/>
          <w:sz w:val="24"/>
          <w:szCs w:val="24"/>
        </w:rPr>
        <w:t xml:space="preserve"> almost the same categories were highest in the list: </w:t>
      </w:r>
      <w:r w:rsidR="00056748">
        <w:rPr>
          <w:rFonts w:ascii="Times New Roman" w:hAnsi="Times New Roman"/>
          <w:sz w:val="24"/>
          <w:szCs w:val="24"/>
        </w:rPr>
        <w:t>65</w:t>
      </w:r>
      <w:r w:rsidR="00EF3EC1">
        <w:rPr>
          <w:rFonts w:ascii="Times New Roman" w:hAnsi="Times New Roman"/>
          <w:sz w:val="24"/>
          <w:szCs w:val="24"/>
        </w:rPr>
        <w:t xml:space="preserve">% </w:t>
      </w:r>
      <w:r w:rsidR="00941C77" w:rsidRPr="00941C77">
        <w:rPr>
          <w:rFonts w:ascii="Times New Roman" w:hAnsi="Times New Roman"/>
          <w:sz w:val="24"/>
          <w:szCs w:val="24"/>
        </w:rPr>
        <w:t xml:space="preserve">for </w:t>
      </w:r>
      <w:r w:rsidR="00056748">
        <w:rPr>
          <w:rFonts w:ascii="Times New Roman" w:hAnsi="Times New Roman"/>
          <w:i/>
          <w:sz w:val="24"/>
          <w:szCs w:val="24"/>
        </w:rPr>
        <w:t>balance and gravity</w:t>
      </w:r>
      <w:r w:rsidR="00941C77" w:rsidRPr="00941C77">
        <w:rPr>
          <w:rFonts w:ascii="Times New Roman" w:hAnsi="Times New Roman"/>
          <w:i/>
          <w:sz w:val="24"/>
          <w:szCs w:val="24"/>
        </w:rPr>
        <w:t xml:space="preserve"> </w:t>
      </w:r>
      <w:r w:rsidR="00941C77" w:rsidRPr="00941C77">
        <w:rPr>
          <w:rFonts w:ascii="Times New Roman" w:hAnsi="Times New Roman"/>
          <w:sz w:val="24"/>
          <w:szCs w:val="24"/>
        </w:rPr>
        <w:t xml:space="preserve">and </w:t>
      </w:r>
      <w:r w:rsidR="00056748">
        <w:rPr>
          <w:rFonts w:ascii="Times New Roman" w:hAnsi="Times New Roman"/>
          <w:sz w:val="24"/>
          <w:szCs w:val="24"/>
        </w:rPr>
        <w:t>63</w:t>
      </w:r>
      <w:r w:rsidR="00EF3EC1">
        <w:rPr>
          <w:rFonts w:ascii="Times New Roman" w:hAnsi="Times New Roman"/>
          <w:sz w:val="24"/>
          <w:szCs w:val="24"/>
        </w:rPr>
        <w:t xml:space="preserve">% </w:t>
      </w:r>
      <w:r w:rsidR="00941C77" w:rsidRPr="00941C77">
        <w:rPr>
          <w:rFonts w:ascii="Times New Roman" w:hAnsi="Times New Roman"/>
          <w:sz w:val="24"/>
          <w:szCs w:val="24"/>
        </w:rPr>
        <w:t>for</w:t>
      </w:r>
      <w:r w:rsidR="00941C77" w:rsidRPr="00941C77">
        <w:rPr>
          <w:rFonts w:ascii="Times New Roman" w:hAnsi="Times New Roman"/>
          <w:i/>
          <w:sz w:val="24"/>
          <w:szCs w:val="24"/>
        </w:rPr>
        <w:t xml:space="preserve"> </w:t>
      </w:r>
      <w:r w:rsidR="00056748">
        <w:rPr>
          <w:rFonts w:ascii="Times New Roman" w:hAnsi="Times New Roman"/>
          <w:i/>
          <w:sz w:val="24"/>
          <w:szCs w:val="24"/>
        </w:rPr>
        <w:t xml:space="preserve">direction of rotation </w:t>
      </w:r>
      <w:r w:rsidR="00056748" w:rsidRPr="00056748">
        <w:rPr>
          <w:rFonts w:ascii="Times New Roman" w:hAnsi="Times New Roman"/>
          <w:sz w:val="24"/>
          <w:szCs w:val="24"/>
        </w:rPr>
        <w:t xml:space="preserve">followed </w:t>
      </w:r>
      <w:r w:rsidR="00056748">
        <w:rPr>
          <w:rFonts w:ascii="Times New Roman" w:hAnsi="Times New Roman"/>
          <w:i/>
          <w:sz w:val="24"/>
          <w:szCs w:val="24"/>
        </w:rPr>
        <w:t xml:space="preserve">by </w:t>
      </w:r>
      <w:r w:rsidR="00056748" w:rsidRPr="00941C77">
        <w:rPr>
          <w:rFonts w:ascii="Times New Roman" w:hAnsi="Times New Roman"/>
          <w:i/>
          <w:sz w:val="24"/>
          <w:szCs w:val="24"/>
        </w:rPr>
        <w:t>speed, acceleration and distances</w:t>
      </w:r>
      <w:r w:rsidR="00056748">
        <w:rPr>
          <w:rFonts w:ascii="Times New Roman" w:hAnsi="Times New Roman"/>
          <w:i/>
          <w:sz w:val="24"/>
          <w:szCs w:val="24"/>
        </w:rPr>
        <w:t xml:space="preserve"> 60%.</w:t>
      </w:r>
      <w:r w:rsidR="00056748" w:rsidRPr="00941C77">
        <w:rPr>
          <w:rFonts w:ascii="Times New Roman" w:hAnsi="Times New Roman"/>
          <w:i/>
          <w:sz w:val="24"/>
          <w:szCs w:val="24"/>
        </w:rPr>
        <w:t xml:space="preserve"> </w:t>
      </w:r>
      <w:r w:rsidR="00941C77" w:rsidRPr="00941C77">
        <w:rPr>
          <w:rFonts w:ascii="Times New Roman" w:hAnsi="Times New Roman"/>
          <w:sz w:val="24"/>
          <w:szCs w:val="24"/>
        </w:rPr>
        <w:t xml:space="preserve">The lowest averages of correct answers in Finland were </w:t>
      </w:r>
      <w:r w:rsidR="00056748">
        <w:rPr>
          <w:rFonts w:ascii="Times New Roman" w:hAnsi="Times New Roman"/>
          <w:sz w:val="24"/>
          <w:szCs w:val="24"/>
        </w:rPr>
        <w:t>34</w:t>
      </w:r>
      <w:r w:rsidR="00E63489">
        <w:rPr>
          <w:rFonts w:ascii="Times New Roman" w:hAnsi="Times New Roman"/>
          <w:sz w:val="24"/>
          <w:szCs w:val="24"/>
        </w:rPr>
        <w:t>%</w:t>
      </w:r>
      <w:r w:rsidR="00941C77" w:rsidRPr="00941C77">
        <w:rPr>
          <w:rFonts w:ascii="Times New Roman" w:hAnsi="Times New Roman"/>
          <w:sz w:val="24"/>
          <w:szCs w:val="24"/>
        </w:rPr>
        <w:t xml:space="preserve"> for </w:t>
      </w:r>
      <w:r w:rsidR="00941C77" w:rsidRPr="00941C77">
        <w:rPr>
          <w:rFonts w:ascii="Times New Roman" w:hAnsi="Times New Roman"/>
          <w:i/>
          <w:sz w:val="24"/>
          <w:szCs w:val="24"/>
        </w:rPr>
        <w:t xml:space="preserve">mechanisms and </w:t>
      </w:r>
      <w:r w:rsidR="00056748">
        <w:rPr>
          <w:rFonts w:ascii="Times New Roman" w:hAnsi="Times New Roman"/>
          <w:i/>
          <w:sz w:val="24"/>
          <w:szCs w:val="24"/>
        </w:rPr>
        <w:t>45</w:t>
      </w:r>
      <w:r w:rsidR="00E63489">
        <w:rPr>
          <w:rFonts w:ascii="Times New Roman" w:hAnsi="Times New Roman"/>
          <w:i/>
          <w:sz w:val="24"/>
          <w:szCs w:val="24"/>
        </w:rPr>
        <w:t>%</w:t>
      </w:r>
      <w:r w:rsidR="00941C77" w:rsidRPr="00941C77">
        <w:rPr>
          <w:rFonts w:ascii="Times New Roman" w:hAnsi="Times New Roman"/>
          <w:i/>
          <w:sz w:val="24"/>
          <w:szCs w:val="24"/>
        </w:rPr>
        <w:t xml:space="preserve"> </w:t>
      </w:r>
      <w:r w:rsidR="00056748">
        <w:rPr>
          <w:rFonts w:ascii="Times New Roman" w:hAnsi="Times New Roman"/>
          <w:i/>
          <w:sz w:val="24"/>
          <w:szCs w:val="24"/>
        </w:rPr>
        <w:t xml:space="preserve">for </w:t>
      </w:r>
      <w:r w:rsidR="00941C77" w:rsidRPr="00941C77">
        <w:rPr>
          <w:rFonts w:ascii="Times New Roman" w:hAnsi="Times New Roman"/>
          <w:i/>
          <w:sz w:val="24"/>
          <w:szCs w:val="24"/>
        </w:rPr>
        <w:t>lift pulleys</w:t>
      </w:r>
      <w:r w:rsidR="00056748">
        <w:rPr>
          <w:rFonts w:ascii="Times New Roman" w:hAnsi="Times New Roman"/>
          <w:sz w:val="24"/>
          <w:szCs w:val="24"/>
        </w:rPr>
        <w:t>. In Estonia</w:t>
      </w:r>
      <w:r w:rsidR="00287A21">
        <w:rPr>
          <w:rFonts w:ascii="Times New Roman" w:hAnsi="Times New Roman"/>
          <w:sz w:val="24"/>
          <w:szCs w:val="24"/>
        </w:rPr>
        <w:t>,</w:t>
      </w:r>
      <w:r w:rsidR="00941C77" w:rsidRPr="00941C77">
        <w:rPr>
          <w:rFonts w:ascii="Times New Roman" w:hAnsi="Times New Roman"/>
          <w:sz w:val="24"/>
          <w:szCs w:val="24"/>
        </w:rPr>
        <w:t xml:space="preserve"> the lowest scores were</w:t>
      </w:r>
      <w:r w:rsidR="00056748">
        <w:rPr>
          <w:rFonts w:ascii="Times New Roman" w:hAnsi="Times New Roman"/>
          <w:sz w:val="24"/>
          <w:szCs w:val="24"/>
        </w:rPr>
        <w:t xml:space="preserve"> also</w:t>
      </w:r>
      <w:r w:rsidR="00941C77" w:rsidRPr="00941C77">
        <w:rPr>
          <w:rFonts w:ascii="Times New Roman" w:hAnsi="Times New Roman"/>
          <w:sz w:val="24"/>
          <w:szCs w:val="24"/>
        </w:rPr>
        <w:t xml:space="preserve"> in </w:t>
      </w:r>
      <w:r w:rsidR="00941C77" w:rsidRPr="00941C77">
        <w:rPr>
          <w:rFonts w:ascii="Times New Roman" w:hAnsi="Times New Roman"/>
          <w:i/>
          <w:sz w:val="24"/>
          <w:szCs w:val="24"/>
        </w:rPr>
        <w:t>mechanisms</w:t>
      </w:r>
      <w:r w:rsidR="00941C77" w:rsidRPr="00941C77">
        <w:rPr>
          <w:rFonts w:ascii="Times New Roman" w:hAnsi="Times New Roman"/>
          <w:sz w:val="24"/>
          <w:szCs w:val="24"/>
        </w:rPr>
        <w:t xml:space="preserve"> </w:t>
      </w:r>
      <w:r w:rsidR="00056748">
        <w:rPr>
          <w:rFonts w:ascii="Times New Roman" w:hAnsi="Times New Roman"/>
          <w:sz w:val="24"/>
          <w:szCs w:val="24"/>
        </w:rPr>
        <w:t>29</w:t>
      </w:r>
      <w:r w:rsidR="00E63489">
        <w:rPr>
          <w:rFonts w:ascii="Times New Roman" w:hAnsi="Times New Roman"/>
          <w:sz w:val="24"/>
          <w:szCs w:val="24"/>
        </w:rPr>
        <w:t>%</w:t>
      </w:r>
      <w:r w:rsidR="00941C77" w:rsidRPr="00941C77">
        <w:rPr>
          <w:rFonts w:ascii="Times New Roman" w:hAnsi="Times New Roman"/>
          <w:sz w:val="24"/>
          <w:szCs w:val="24"/>
        </w:rPr>
        <w:t xml:space="preserve"> </w:t>
      </w:r>
      <w:r w:rsidR="00941C77" w:rsidRPr="00941C77">
        <w:rPr>
          <w:rFonts w:ascii="Times New Roman" w:hAnsi="Times New Roman"/>
          <w:i/>
          <w:sz w:val="24"/>
          <w:szCs w:val="24"/>
        </w:rPr>
        <w:t xml:space="preserve">and </w:t>
      </w:r>
      <w:r w:rsidR="00056748">
        <w:rPr>
          <w:rFonts w:ascii="Times New Roman" w:hAnsi="Times New Roman"/>
          <w:i/>
          <w:sz w:val="24"/>
          <w:szCs w:val="24"/>
        </w:rPr>
        <w:t>48</w:t>
      </w:r>
      <w:r w:rsidR="00E63489">
        <w:rPr>
          <w:rFonts w:ascii="Times New Roman" w:hAnsi="Times New Roman"/>
          <w:i/>
          <w:sz w:val="24"/>
          <w:szCs w:val="24"/>
        </w:rPr>
        <w:t>%</w:t>
      </w:r>
      <w:r w:rsidR="00941C77" w:rsidRPr="00941C77">
        <w:rPr>
          <w:rFonts w:ascii="Times New Roman" w:hAnsi="Times New Roman"/>
          <w:i/>
          <w:sz w:val="24"/>
          <w:szCs w:val="24"/>
        </w:rPr>
        <w:t xml:space="preserve"> for </w:t>
      </w:r>
      <w:r w:rsidR="00056748">
        <w:rPr>
          <w:rFonts w:ascii="Times New Roman" w:hAnsi="Times New Roman"/>
          <w:i/>
          <w:sz w:val="24"/>
          <w:szCs w:val="24"/>
        </w:rPr>
        <w:t>lift pulleys.</w:t>
      </w:r>
      <w:r w:rsidR="00941C77" w:rsidRPr="00941C77">
        <w:rPr>
          <w:rFonts w:ascii="Times New Roman" w:hAnsi="Times New Roman"/>
          <w:sz w:val="24"/>
          <w:szCs w:val="24"/>
        </w:rPr>
        <w:t xml:space="preserve"> </w:t>
      </w:r>
    </w:p>
    <w:p w:rsidR="00B514DA" w:rsidRDefault="00B514DA" w:rsidP="00130E24">
      <w:pPr>
        <w:autoSpaceDE w:val="0"/>
        <w:spacing w:after="0" w:line="240" w:lineRule="auto"/>
        <w:jc w:val="both"/>
        <w:rPr>
          <w:rFonts w:ascii="Times New Roman" w:hAnsi="Times New Roman"/>
          <w:sz w:val="24"/>
          <w:szCs w:val="24"/>
        </w:rPr>
      </w:pPr>
    </w:p>
    <w:p w:rsidR="00356867" w:rsidRDefault="00B514DA" w:rsidP="004F7BE4">
      <w:pPr>
        <w:autoSpaceDE w:val="0"/>
        <w:spacing w:after="0" w:line="240" w:lineRule="auto"/>
        <w:jc w:val="center"/>
        <w:rPr>
          <w:rFonts w:ascii="Times New Roman" w:hAnsi="Times New Roman"/>
          <w:sz w:val="24"/>
          <w:szCs w:val="24"/>
        </w:rPr>
      </w:pPr>
      <w:r w:rsidRPr="00963ACC">
        <w:rPr>
          <w:rFonts w:ascii="Times New Roman" w:hAnsi="Times New Roman"/>
          <w:sz w:val="24"/>
          <w:szCs w:val="24"/>
        </w:rPr>
        <w:t xml:space="preserve">Table </w:t>
      </w:r>
      <w:r w:rsidR="00461F8E" w:rsidRPr="00CB08D0">
        <w:rPr>
          <w:rFonts w:ascii="Times New Roman" w:hAnsi="Times New Roman"/>
          <w:sz w:val="24"/>
          <w:szCs w:val="24"/>
        </w:rPr>
        <w:t>2</w:t>
      </w:r>
      <w:r w:rsidRPr="00963ACC">
        <w:rPr>
          <w:rFonts w:ascii="Times New Roman" w:hAnsi="Times New Roman"/>
          <w:sz w:val="24"/>
          <w:szCs w:val="24"/>
        </w:rPr>
        <w:t>: The average</w:t>
      </w:r>
      <w:r>
        <w:rPr>
          <w:rFonts w:ascii="Times New Roman" w:hAnsi="Times New Roman"/>
          <w:sz w:val="24"/>
          <w:szCs w:val="24"/>
        </w:rPr>
        <w:t xml:space="preserve"> </w:t>
      </w:r>
      <w:r w:rsidRPr="00963ACC">
        <w:rPr>
          <w:rFonts w:ascii="Times New Roman" w:hAnsi="Times New Roman"/>
          <w:sz w:val="24"/>
          <w:szCs w:val="24"/>
        </w:rPr>
        <w:t xml:space="preserve">of correct answers </w:t>
      </w:r>
      <w:r w:rsidR="00CC2E4C">
        <w:rPr>
          <w:rFonts w:ascii="Times New Roman" w:hAnsi="Times New Roman"/>
          <w:sz w:val="24"/>
          <w:szCs w:val="24"/>
        </w:rPr>
        <w:t>to</w:t>
      </w:r>
      <w:r w:rsidRPr="00963ACC">
        <w:rPr>
          <w:rFonts w:ascii="Times New Roman" w:hAnsi="Times New Roman"/>
          <w:sz w:val="24"/>
          <w:szCs w:val="24"/>
        </w:rPr>
        <w:t xml:space="preserve"> the main fundamentals in the questionnaire</w:t>
      </w:r>
    </w:p>
    <w:p w:rsidR="00B514DA" w:rsidRDefault="00B514DA" w:rsidP="00130E24">
      <w:pPr>
        <w:autoSpaceDE w:val="0"/>
        <w:spacing w:after="0" w:line="240" w:lineRule="auto"/>
        <w:jc w:val="both"/>
        <w:rPr>
          <w:rFonts w:ascii="Times New Roman" w:hAnsi="Times New Roman"/>
          <w:sz w:val="24"/>
          <w:szCs w:val="24"/>
        </w:rPr>
      </w:pPr>
    </w:p>
    <w:tbl>
      <w:tblPr>
        <w:tblW w:w="84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756"/>
        <w:gridCol w:w="1773"/>
        <w:gridCol w:w="2904"/>
      </w:tblGrid>
      <w:tr w:rsidR="00B514DA" w:rsidRPr="00F434D0" w:rsidTr="00DE32BF">
        <w:trPr>
          <w:trHeight w:val="270"/>
          <w:jc w:val="center"/>
        </w:trPr>
        <w:tc>
          <w:tcPr>
            <w:tcW w:w="3756" w:type="dxa"/>
            <w:shd w:val="clear" w:color="auto" w:fill="FFFFFF" w:themeFill="background1"/>
            <w:noWrap/>
            <w:tcMar>
              <w:top w:w="0" w:type="dxa"/>
              <w:left w:w="70" w:type="dxa"/>
              <w:bottom w:w="0" w:type="dxa"/>
              <w:right w:w="70" w:type="dxa"/>
            </w:tcMar>
            <w:vAlign w:val="bottom"/>
            <w:hideMark/>
          </w:tcPr>
          <w:p w:rsidR="00B514DA" w:rsidRPr="00ED672B" w:rsidRDefault="00B514DA" w:rsidP="00955FE3">
            <w:pPr>
              <w:pStyle w:val="Style1"/>
              <w:rPr>
                <w:rFonts w:eastAsia="Times New Roman"/>
                <w:bCs/>
                <w:sz w:val="24"/>
                <w:szCs w:val="24"/>
              </w:rPr>
            </w:pPr>
            <w:r w:rsidRPr="00ED672B">
              <w:rPr>
                <w:rFonts w:eastAsia="Times New Roman"/>
                <w:bCs/>
                <w:sz w:val="24"/>
                <w:szCs w:val="24"/>
              </w:rPr>
              <w:t>Categories</w:t>
            </w:r>
          </w:p>
        </w:tc>
        <w:tc>
          <w:tcPr>
            <w:tcW w:w="1773" w:type="dxa"/>
            <w:shd w:val="clear" w:color="auto" w:fill="FFFFFF" w:themeFill="background1"/>
            <w:noWrap/>
            <w:tcMar>
              <w:top w:w="0" w:type="dxa"/>
              <w:left w:w="70" w:type="dxa"/>
              <w:bottom w:w="0" w:type="dxa"/>
              <w:right w:w="70" w:type="dxa"/>
            </w:tcMar>
            <w:vAlign w:val="bottom"/>
            <w:hideMark/>
          </w:tcPr>
          <w:p w:rsidR="00B514DA" w:rsidRPr="00ED672B" w:rsidRDefault="00B514DA" w:rsidP="00955FE3">
            <w:pPr>
              <w:pStyle w:val="Style1"/>
              <w:rPr>
                <w:rFonts w:eastAsia="Times New Roman"/>
                <w:bCs/>
                <w:sz w:val="24"/>
                <w:szCs w:val="24"/>
              </w:rPr>
            </w:pPr>
            <w:r w:rsidRPr="00ED672B">
              <w:rPr>
                <w:rFonts w:eastAsia="Times New Roman"/>
                <w:bCs/>
                <w:sz w:val="24"/>
                <w:szCs w:val="24"/>
              </w:rPr>
              <w:t>Numbers of questions</w:t>
            </w:r>
          </w:p>
        </w:tc>
        <w:tc>
          <w:tcPr>
            <w:tcW w:w="2904" w:type="dxa"/>
            <w:shd w:val="clear" w:color="auto" w:fill="FFFFFF" w:themeFill="background1"/>
            <w:tcMar>
              <w:top w:w="0" w:type="dxa"/>
              <w:left w:w="70" w:type="dxa"/>
              <w:bottom w:w="0" w:type="dxa"/>
              <w:right w:w="70" w:type="dxa"/>
            </w:tcMar>
            <w:hideMark/>
          </w:tcPr>
          <w:p w:rsidR="00B514DA" w:rsidRPr="00ED672B" w:rsidRDefault="00B514DA" w:rsidP="00955FE3">
            <w:pPr>
              <w:pStyle w:val="Style1"/>
              <w:rPr>
                <w:rFonts w:eastAsia="Times New Roman"/>
                <w:bCs/>
                <w:sz w:val="24"/>
                <w:szCs w:val="24"/>
              </w:rPr>
            </w:pPr>
            <w:r w:rsidRPr="00ED672B">
              <w:rPr>
                <w:rFonts w:eastAsia="Times New Roman"/>
                <w:bCs/>
                <w:sz w:val="24"/>
                <w:szCs w:val="24"/>
              </w:rPr>
              <w:t xml:space="preserve">Correct answers FIN / </w:t>
            </w:r>
            <w:r w:rsidR="00B15820" w:rsidRPr="00CB08D0">
              <w:rPr>
                <w:rFonts w:eastAsia="Times New Roman"/>
                <w:bCs/>
                <w:sz w:val="24"/>
                <w:szCs w:val="24"/>
              </w:rPr>
              <w:t>EST</w:t>
            </w:r>
          </w:p>
        </w:tc>
      </w:tr>
      <w:tr w:rsidR="00B514DA" w:rsidRPr="00F434D0" w:rsidTr="00DE32BF">
        <w:trPr>
          <w:trHeight w:val="255"/>
          <w:jc w:val="center"/>
        </w:trPr>
        <w:tc>
          <w:tcPr>
            <w:tcW w:w="3756" w:type="dxa"/>
            <w:shd w:val="clear" w:color="auto" w:fill="FFFFFF" w:themeFill="background1"/>
            <w:noWrap/>
            <w:tcMar>
              <w:top w:w="0" w:type="dxa"/>
              <w:left w:w="70" w:type="dxa"/>
              <w:bottom w:w="0" w:type="dxa"/>
              <w:right w:w="70" w:type="dxa"/>
            </w:tcMar>
            <w:hideMark/>
          </w:tcPr>
          <w:p w:rsidR="00B514DA" w:rsidRPr="00ED672B" w:rsidRDefault="00B514DA" w:rsidP="00955FE3">
            <w:pPr>
              <w:pStyle w:val="Style1"/>
              <w:rPr>
                <w:sz w:val="24"/>
                <w:szCs w:val="24"/>
              </w:rPr>
            </w:pPr>
            <w:r w:rsidRPr="00ED672B">
              <w:rPr>
                <w:sz w:val="24"/>
                <w:szCs w:val="24"/>
              </w:rPr>
              <w:t>Direction of rotation</w:t>
            </w:r>
          </w:p>
        </w:tc>
        <w:tc>
          <w:tcPr>
            <w:tcW w:w="1773" w:type="dxa"/>
            <w:shd w:val="clear" w:color="auto" w:fill="FFFFFF" w:themeFill="background1"/>
            <w:noWrap/>
            <w:tcMar>
              <w:top w:w="0" w:type="dxa"/>
              <w:left w:w="70" w:type="dxa"/>
              <w:bottom w:w="0" w:type="dxa"/>
              <w:right w:w="70" w:type="dxa"/>
            </w:tcMar>
            <w:vAlign w:val="bottom"/>
            <w:hideMark/>
          </w:tcPr>
          <w:p w:rsidR="00B514DA" w:rsidRPr="00ED672B" w:rsidRDefault="00B514DA" w:rsidP="00955FE3">
            <w:pPr>
              <w:pStyle w:val="Style1"/>
              <w:rPr>
                <w:rFonts w:eastAsia="Times New Roman"/>
                <w:sz w:val="24"/>
                <w:szCs w:val="24"/>
              </w:rPr>
            </w:pPr>
            <w:r w:rsidRPr="00ED672B">
              <w:rPr>
                <w:rFonts w:eastAsia="Times New Roman"/>
                <w:sz w:val="24"/>
                <w:szCs w:val="24"/>
              </w:rPr>
              <w:t>6</w:t>
            </w:r>
          </w:p>
        </w:tc>
        <w:tc>
          <w:tcPr>
            <w:tcW w:w="2904" w:type="dxa"/>
            <w:shd w:val="clear" w:color="auto" w:fill="FFFFFF" w:themeFill="background1"/>
            <w:tcMar>
              <w:top w:w="0" w:type="dxa"/>
              <w:left w:w="70" w:type="dxa"/>
              <w:bottom w:w="0" w:type="dxa"/>
              <w:right w:w="70" w:type="dxa"/>
            </w:tcMar>
            <w:hideMark/>
          </w:tcPr>
          <w:p w:rsidR="00B514DA" w:rsidRPr="00ED672B" w:rsidRDefault="00B514DA" w:rsidP="00955FE3">
            <w:pPr>
              <w:pStyle w:val="Style1"/>
              <w:rPr>
                <w:rFonts w:eastAsia="Times New Roman"/>
                <w:sz w:val="24"/>
                <w:szCs w:val="24"/>
              </w:rPr>
            </w:pPr>
            <w:r w:rsidRPr="00ED672B">
              <w:rPr>
                <w:rFonts w:eastAsia="Times New Roman"/>
                <w:sz w:val="24"/>
                <w:szCs w:val="24"/>
              </w:rPr>
              <w:t>56 % / 63 %</w:t>
            </w:r>
          </w:p>
        </w:tc>
      </w:tr>
      <w:tr w:rsidR="00B514DA" w:rsidRPr="00F434D0" w:rsidTr="00DE32BF">
        <w:trPr>
          <w:trHeight w:val="255"/>
          <w:jc w:val="center"/>
        </w:trPr>
        <w:tc>
          <w:tcPr>
            <w:tcW w:w="3756" w:type="dxa"/>
            <w:shd w:val="clear" w:color="auto" w:fill="FFFFFF" w:themeFill="background1"/>
            <w:noWrap/>
            <w:tcMar>
              <w:top w:w="0" w:type="dxa"/>
              <w:left w:w="70" w:type="dxa"/>
              <w:bottom w:w="0" w:type="dxa"/>
              <w:right w:w="70" w:type="dxa"/>
            </w:tcMar>
            <w:hideMark/>
          </w:tcPr>
          <w:p w:rsidR="00B514DA" w:rsidRPr="00ED672B" w:rsidRDefault="00B514DA" w:rsidP="00955FE3">
            <w:pPr>
              <w:pStyle w:val="Style1"/>
              <w:rPr>
                <w:sz w:val="24"/>
                <w:szCs w:val="24"/>
              </w:rPr>
            </w:pPr>
            <w:r w:rsidRPr="00ED672B">
              <w:rPr>
                <w:sz w:val="24"/>
                <w:szCs w:val="24"/>
              </w:rPr>
              <w:t xml:space="preserve">Speed of pulleys and gears wheel  </w:t>
            </w:r>
          </w:p>
        </w:tc>
        <w:tc>
          <w:tcPr>
            <w:tcW w:w="1773" w:type="dxa"/>
            <w:shd w:val="clear" w:color="auto" w:fill="FFFFFF" w:themeFill="background1"/>
            <w:noWrap/>
            <w:tcMar>
              <w:top w:w="0" w:type="dxa"/>
              <w:left w:w="70" w:type="dxa"/>
              <w:bottom w:w="0" w:type="dxa"/>
              <w:right w:w="70" w:type="dxa"/>
            </w:tcMar>
            <w:vAlign w:val="bottom"/>
            <w:hideMark/>
          </w:tcPr>
          <w:p w:rsidR="00B514DA" w:rsidRPr="00ED672B" w:rsidRDefault="00B514DA" w:rsidP="00955FE3">
            <w:pPr>
              <w:pStyle w:val="Style1"/>
              <w:rPr>
                <w:rFonts w:eastAsia="Times New Roman"/>
                <w:sz w:val="24"/>
                <w:szCs w:val="24"/>
              </w:rPr>
            </w:pPr>
            <w:r w:rsidRPr="00ED672B">
              <w:rPr>
                <w:rFonts w:eastAsia="Times New Roman"/>
                <w:sz w:val="24"/>
                <w:szCs w:val="24"/>
              </w:rPr>
              <w:t>3</w:t>
            </w:r>
          </w:p>
        </w:tc>
        <w:tc>
          <w:tcPr>
            <w:tcW w:w="2904" w:type="dxa"/>
            <w:shd w:val="clear" w:color="auto" w:fill="FFFFFF" w:themeFill="background1"/>
            <w:tcMar>
              <w:top w:w="0" w:type="dxa"/>
              <w:left w:w="70" w:type="dxa"/>
              <w:bottom w:w="0" w:type="dxa"/>
              <w:right w:w="70" w:type="dxa"/>
            </w:tcMar>
            <w:hideMark/>
          </w:tcPr>
          <w:p w:rsidR="00B514DA" w:rsidRPr="00ED672B" w:rsidRDefault="00B514DA" w:rsidP="00955FE3">
            <w:pPr>
              <w:pStyle w:val="Style1"/>
              <w:rPr>
                <w:rFonts w:eastAsia="Times New Roman"/>
                <w:sz w:val="24"/>
                <w:szCs w:val="24"/>
              </w:rPr>
            </w:pPr>
            <w:r w:rsidRPr="00ED672B">
              <w:rPr>
                <w:rFonts w:eastAsia="Times New Roman"/>
                <w:sz w:val="24"/>
                <w:szCs w:val="24"/>
              </w:rPr>
              <w:t xml:space="preserve">58 % / 56 % </w:t>
            </w:r>
          </w:p>
        </w:tc>
      </w:tr>
      <w:tr w:rsidR="00B514DA" w:rsidRPr="00F434D0" w:rsidTr="00DE32BF">
        <w:trPr>
          <w:trHeight w:val="255"/>
          <w:jc w:val="center"/>
        </w:trPr>
        <w:tc>
          <w:tcPr>
            <w:tcW w:w="3756" w:type="dxa"/>
            <w:shd w:val="clear" w:color="auto" w:fill="FFFFFF" w:themeFill="background1"/>
            <w:noWrap/>
            <w:tcMar>
              <w:top w:w="0" w:type="dxa"/>
              <w:left w:w="70" w:type="dxa"/>
              <w:bottom w:w="0" w:type="dxa"/>
              <w:right w:w="70" w:type="dxa"/>
            </w:tcMar>
            <w:hideMark/>
          </w:tcPr>
          <w:p w:rsidR="00B514DA" w:rsidRPr="00ED672B" w:rsidRDefault="00B514DA" w:rsidP="00955FE3">
            <w:pPr>
              <w:pStyle w:val="Style1"/>
              <w:rPr>
                <w:sz w:val="24"/>
                <w:szCs w:val="24"/>
              </w:rPr>
            </w:pPr>
            <w:r w:rsidRPr="00ED672B">
              <w:rPr>
                <w:sz w:val="24"/>
                <w:szCs w:val="24"/>
              </w:rPr>
              <w:t>Lift pulleys</w:t>
            </w:r>
          </w:p>
        </w:tc>
        <w:tc>
          <w:tcPr>
            <w:tcW w:w="1773" w:type="dxa"/>
            <w:shd w:val="clear" w:color="auto" w:fill="FFFFFF" w:themeFill="background1"/>
            <w:noWrap/>
            <w:tcMar>
              <w:top w:w="0" w:type="dxa"/>
              <w:left w:w="70" w:type="dxa"/>
              <w:bottom w:w="0" w:type="dxa"/>
              <w:right w:w="70" w:type="dxa"/>
            </w:tcMar>
            <w:vAlign w:val="bottom"/>
            <w:hideMark/>
          </w:tcPr>
          <w:p w:rsidR="00B514DA" w:rsidRPr="00ED672B" w:rsidRDefault="00B514DA" w:rsidP="00955FE3">
            <w:pPr>
              <w:pStyle w:val="Style1"/>
              <w:rPr>
                <w:rFonts w:eastAsia="Times New Roman"/>
                <w:sz w:val="24"/>
                <w:szCs w:val="24"/>
              </w:rPr>
            </w:pPr>
            <w:r w:rsidRPr="00ED672B">
              <w:rPr>
                <w:rFonts w:eastAsia="Times New Roman"/>
                <w:sz w:val="24"/>
                <w:szCs w:val="24"/>
              </w:rPr>
              <w:t>2</w:t>
            </w:r>
          </w:p>
        </w:tc>
        <w:tc>
          <w:tcPr>
            <w:tcW w:w="2904" w:type="dxa"/>
            <w:shd w:val="clear" w:color="auto" w:fill="FFFFFF" w:themeFill="background1"/>
            <w:tcMar>
              <w:top w:w="0" w:type="dxa"/>
              <w:left w:w="70" w:type="dxa"/>
              <w:bottom w:w="0" w:type="dxa"/>
              <w:right w:w="70" w:type="dxa"/>
            </w:tcMar>
            <w:hideMark/>
          </w:tcPr>
          <w:p w:rsidR="00B514DA" w:rsidRPr="00ED672B" w:rsidRDefault="00B514DA" w:rsidP="00955FE3">
            <w:pPr>
              <w:pStyle w:val="Style1"/>
              <w:rPr>
                <w:rFonts w:eastAsia="Times New Roman"/>
                <w:sz w:val="24"/>
                <w:szCs w:val="24"/>
              </w:rPr>
            </w:pPr>
            <w:r w:rsidRPr="00ED672B">
              <w:rPr>
                <w:rFonts w:eastAsia="Times New Roman"/>
                <w:sz w:val="24"/>
                <w:szCs w:val="24"/>
              </w:rPr>
              <w:t>45 % / 48 %</w:t>
            </w:r>
          </w:p>
        </w:tc>
      </w:tr>
      <w:tr w:rsidR="00B514DA" w:rsidRPr="00F434D0" w:rsidTr="00DE32BF">
        <w:trPr>
          <w:trHeight w:val="255"/>
          <w:jc w:val="center"/>
        </w:trPr>
        <w:tc>
          <w:tcPr>
            <w:tcW w:w="3756" w:type="dxa"/>
            <w:shd w:val="clear" w:color="auto" w:fill="FFFFFF" w:themeFill="background1"/>
            <w:noWrap/>
            <w:tcMar>
              <w:top w:w="0" w:type="dxa"/>
              <w:left w:w="70" w:type="dxa"/>
              <w:bottom w:w="0" w:type="dxa"/>
              <w:right w:w="70" w:type="dxa"/>
            </w:tcMar>
            <w:hideMark/>
          </w:tcPr>
          <w:p w:rsidR="00B514DA" w:rsidRPr="00ED672B" w:rsidRDefault="00B514DA" w:rsidP="00955FE3">
            <w:pPr>
              <w:pStyle w:val="Style1"/>
              <w:rPr>
                <w:sz w:val="24"/>
                <w:szCs w:val="24"/>
              </w:rPr>
            </w:pPr>
            <w:r w:rsidRPr="00ED672B">
              <w:rPr>
                <w:sz w:val="24"/>
                <w:szCs w:val="24"/>
              </w:rPr>
              <w:t xml:space="preserve">Speed, acceleration and distances </w:t>
            </w:r>
          </w:p>
        </w:tc>
        <w:tc>
          <w:tcPr>
            <w:tcW w:w="1773" w:type="dxa"/>
            <w:shd w:val="clear" w:color="auto" w:fill="FFFFFF" w:themeFill="background1"/>
            <w:noWrap/>
            <w:tcMar>
              <w:top w:w="0" w:type="dxa"/>
              <w:left w:w="70" w:type="dxa"/>
              <w:bottom w:w="0" w:type="dxa"/>
              <w:right w:w="70" w:type="dxa"/>
            </w:tcMar>
            <w:vAlign w:val="bottom"/>
            <w:hideMark/>
          </w:tcPr>
          <w:p w:rsidR="00B514DA" w:rsidRPr="00ED672B" w:rsidRDefault="00B514DA" w:rsidP="00955FE3">
            <w:pPr>
              <w:pStyle w:val="Style1"/>
              <w:rPr>
                <w:rFonts w:eastAsia="Times New Roman"/>
                <w:sz w:val="24"/>
                <w:szCs w:val="24"/>
              </w:rPr>
            </w:pPr>
            <w:r w:rsidRPr="00ED672B">
              <w:rPr>
                <w:rFonts w:eastAsia="Times New Roman"/>
                <w:sz w:val="24"/>
                <w:szCs w:val="24"/>
              </w:rPr>
              <w:t>3</w:t>
            </w:r>
          </w:p>
        </w:tc>
        <w:tc>
          <w:tcPr>
            <w:tcW w:w="2904" w:type="dxa"/>
            <w:shd w:val="clear" w:color="auto" w:fill="FFFFFF" w:themeFill="background1"/>
            <w:tcMar>
              <w:top w:w="0" w:type="dxa"/>
              <w:left w:w="70" w:type="dxa"/>
              <w:bottom w:w="0" w:type="dxa"/>
              <w:right w:w="70" w:type="dxa"/>
            </w:tcMar>
            <w:hideMark/>
          </w:tcPr>
          <w:p w:rsidR="00B514DA" w:rsidRPr="00ED672B" w:rsidRDefault="00B514DA" w:rsidP="00955FE3">
            <w:pPr>
              <w:pStyle w:val="Style1"/>
              <w:rPr>
                <w:rFonts w:eastAsia="Times New Roman"/>
                <w:sz w:val="24"/>
                <w:szCs w:val="24"/>
              </w:rPr>
            </w:pPr>
            <w:r w:rsidRPr="00ED672B">
              <w:rPr>
                <w:rFonts w:eastAsia="Times New Roman"/>
                <w:sz w:val="24"/>
                <w:szCs w:val="24"/>
              </w:rPr>
              <w:t>62 % / 60 %</w:t>
            </w:r>
          </w:p>
        </w:tc>
      </w:tr>
      <w:tr w:rsidR="00B514DA" w:rsidRPr="00F434D0" w:rsidTr="00DE32BF">
        <w:trPr>
          <w:trHeight w:val="255"/>
          <w:jc w:val="center"/>
        </w:trPr>
        <w:tc>
          <w:tcPr>
            <w:tcW w:w="3756" w:type="dxa"/>
            <w:shd w:val="clear" w:color="auto" w:fill="FFFFFF" w:themeFill="background1"/>
            <w:noWrap/>
            <w:tcMar>
              <w:top w:w="0" w:type="dxa"/>
              <w:left w:w="70" w:type="dxa"/>
              <w:bottom w:w="0" w:type="dxa"/>
              <w:right w:w="70" w:type="dxa"/>
            </w:tcMar>
            <w:hideMark/>
          </w:tcPr>
          <w:p w:rsidR="00B514DA" w:rsidRPr="00ED672B" w:rsidRDefault="00B514DA" w:rsidP="00955FE3">
            <w:pPr>
              <w:pStyle w:val="Style1"/>
              <w:rPr>
                <w:sz w:val="24"/>
                <w:szCs w:val="24"/>
              </w:rPr>
            </w:pPr>
            <w:r w:rsidRPr="00ED672B">
              <w:rPr>
                <w:sz w:val="24"/>
                <w:szCs w:val="24"/>
              </w:rPr>
              <w:t>Balance and gravity</w:t>
            </w:r>
          </w:p>
        </w:tc>
        <w:tc>
          <w:tcPr>
            <w:tcW w:w="1773" w:type="dxa"/>
            <w:shd w:val="clear" w:color="auto" w:fill="FFFFFF" w:themeFill="background1"/>
            <w:noWrap/>
            <w:tcMar>
              <w:top w:w="0" w:type="dxa"/>
              <w:left w:w="70" w:type="dxa"/>
              <w:bottom w:w="0" w:type="dxa"/>
              <w:right w:w="70" w:type="dxa"/>
            </w:tcMar>
            <w:vAlign w:val="bottom"/>
            <w:hideMark/>
          </w:tcPr>
          <w:p w:rsidR="00B514DA" w:rsidRPr="00ED672B" w:rsidRDefault="00B514DA" w:rsidP="00955FE3">
            <w:pPr>
              <w:pStyle w:val="Style1"/>
              <w:rPr>
                <w:rFonts w:eastAsia="Times New Roman"/>
                <w:sz w:val="24"/>
                <w:szCs w:val="24"/>
              </w:rPr>
            </w:pPr>
            <w:r w:rsidRPr="00ED672B">
              <w:rPr>
                <w:rFonts w:eastAsia="Times New Roman"/>
                <w:sz w:val="24"/>
                <w:szCs w:val="24"/>
              </w:rPr>
              <w:t>4</w:t>
            </w:r>
          </w:p>
        </w:tc>
        <w:tc>
          <w:tcPr>
            <w:tcW w:w="2904" w:type="dxa"/>
            <w:shd w:val="clear" w:color="auto" w:fill="FFFFFF" w:themeFill="background1"/>
            <w:tcMar>
              <w:top w:w="0" w:type="dxa"/>
              <w:left w:w="70" w:type="dxa"/>
              <w:bottom w:w="0" w:type="dxa"/>
              <w:right w:w="70" w:type="dxa"/>
            </w:tcMar>
            <w:hideMark/>
          </w:tcPr>
          <w:p w:rsidR="00B514DA" w:rsidRPr="00ED672B" w:rsidRDefault="00B514DA" w:rsidP="00955FE3">
            <w:pPr>
              <w:pStyle w:val="Style1"/>
              <w:rPr>
                <w:rFonts w:eastAsia="Times New Roman"/>
                <w:sz w:val="24"/>
                <w:szCs w:val="24"/>
              </w:rPr>
            </w:pPr>
            <w:r w:rsidRPr="00ED672B">
              <w:rPr>
                <w:rFonts w:eastAsia="Times New Roman"/>
                <w:sz w:val="24"/>
                <w:szCs w:val="24"/>
              </w:rPr>
              <w:t>68 % / 65 %</w:t>
            </w:r>
          </w:p>
        </w:tc>
      </w:tr>
      <w:tr w:rsidR="00B514DA" w:rsidRPr="00F434D0" w:rsidTr="00DE32BF">
        <w:trPr>
          <w:trHeight w:val="255"/>
          <w:jc w:val="center"/>
        </w:trPr>
        <w:tc>
          <w:tcPr>
            <w:tcW w:w="3756" w:type="dxa"/>
            <w:shd w:val="clear" w:color="auto" w:fill="FFFFFF" w:themeFill="background1"/>
            <w:noWrap/>
            <w:tcMar>
              <w:top w:w="0" w:type="dxa"/>
              <w:left w:w="70" w:type="dxa"/>
              <w:bottom w:w="0" w:type="dxa"/>
              <w:right w:w="70" w:type="dxa"/>
            </w:tcMar>
            <w:hideMark/>
          </w:tcPr>
          <w:p w:rsidR="00B514DA" w:rsidRPr="00ED672B" w:rsidRDefault="00B514DA" w:rsidP="00955FE3">
            <w:pPr>
              <w:pStyle w:val="Style1"/>
              <w:rPr>
                <w:sz w:val="24"/>
                <w:szCs w:val="24"/>
              </w:rPr>
            </w:pPr>
            <w:r w:rsidRPr="00ED672B">
              <w:rPr>
                <w:sz w:val="24"/>
                <w:szCs w:val="24"/>
              </w:rPr>
              <w:t>Thermodynamics and pressure</w:t>
            </w:r>
          </w:p>
        </w:tc>
        <w:tc>
          <w:tcPr>
            <w:tcW w:w="1773" w:type="dxa"/>
            <w:shd w:val="clear" w:color="auto" w:fill="FFFFFF" w:themeFill="background1"/>
            <w:noWrap/>
            <w:tcMar>
              <w:top w:w="0" w:type="dxa"/>
              <w:left w:w="70" w:type="dxa"/>
              <w:bottom w:w="0" w:type="dxa"/>
              <w:right w:w="70" w:type="dxa"/>
            </w:tcMar>
            <w:vAlign w:val="bottom"/>
            <w:hideMark/>
          </w:tcPr>
          <w:p w:rsidR="00B514DA" w:rsidRPr="00ED672B" w:rsidRDefault="00B514DA" w:rsidP="00955FE3">
            <w:pPr>
              <w:pStyle w:val="Style1"/>
              <w:rPr>
                <w:rFonts w:eastAsia="Times New Roman"/>
                <w:sz w:val="24"/>
                <w:szCs w:val="24"/>
              </w:rPr>
            </w:pPr>
            <w:r w:rsidRPr="00ED672B">
              <w:rPr>
                <w:rFonts w:eastAsia="Times New Roman"/>
                <w:sz w:val="24"/>
                <w:szCs w:val="24"/>
              </w:rPr>
              <w:t>3</w:t>
            </w:r>
          </w:p>
        </w:tc>
        <w:tc>
          <w:tcPr>
            <w:tcW w:w="2904" w:type="dxa"/>
            <w:shd w:val="clear" w:color="auto" w:fill="FFFFFF" w:themeFill="background1"/>
            <w:tcMar>
              <w:top w:w="0" w:type="dxa"/>
              <w:left w:w="70" w:type="dxa"/>
              <w:bottom w:w="0" w:type="dxa"/>
              <w:right w:w="70" w:type="dxa"/>
            </w:tcMar>
            <w:hideMark/>
          </w:tcPr>
          <w:p w:rsidR="00B514DA" w:rsidRPr="00ED672B" w:rsidRDefault="00B514DA" w:rsidP="00955FE3">
            <w:pPr>
              <w:pStyle w:val="Style1"/>
              <w:rPr>
                <w:rFonts w:eastAsia="Times New Roman"/>
                <w:sz w:val="24"/>
                <w:szCs w:val="24"/>
              </w:rPr>
            </w:pPr>
            <w:r w:rsidRPr="00ED672B">
              <w:rPr>
                <w:rFonts w:eastAsia="Times New Roman"/>
                <w:sz w:val="24"/>
                <w:szCs w:val="24"/>
              </w:rPr>
              <w:t>54 % / 59 %</w:t>
            </w:r>
          </w:p>
        </w:tc>
      </w:tr>
      <w:tr w:rsidR="00B514DA" w:rsidRPr="00F434D0" w:rsidTr="00DE32BF">
        <w:trPr>
          <w:trHeight w:val="255"/>
          <w:jc w:val="center"/>
        </w:trPr>
        <w:tc>
          <w:tcPr>
            <w:tcW w:w="3756" w:type="dxa"/>
            <w:shd w:val="clear" w:color="auto" w:fill="FFFFFF" w:themeFill="background1"/>
            <w:noWrap/>
            <w:tcMar>
              <w:top w:w="0" w:type="dxa"/>
              <w:left w:w="70" w:type="dxa"/>
              <w:bottom w:w="0" w:type="dxa"/>
              <w:right w:w="70" w:type="dxa"/>
            </w:tcMar>
            <w:hideMark/>
          </w:tcPr>
          <w:p w:rsidR="00B514DA" w:rsidRPr="00ED672B" w:rsidRDefault="00B514DA" w:rsidP="00955FE3">
            <w:pPr>
              <w:pStyle w:val="Style1"/>
              <w:rPr>
                <w:sz w:val="24"/>
                <w:szCs w:val="24"/>
              </w:rPr>
            </w:pPr>
            <w:r w:rsidRPr="00ED672B">
              <w:rPr>
                <w:sz w:val="24"/>
                <w:szCs w:val="24"/>
              </w:rPr>
              <w:t>Power and torque</w:t>
            </w:r>
          </w:p>
        </w:tc>
        <w:tc>
          <w:tcPr>
            <w:tcW w:w="1773" w:type="dxa"/>
            <w:shd w:val="clear" w:color="auto" w:fill="FFFFFF" w:themeFill="background1"/>
            <w:noWrap/>
            <w:tcMar>
              <w:top w:w="0" w:type="dxa"/>
              <w:left w:w="70" w:type="dxa"/>
              <w:bottom w:w="0" w:type="dxa"/>
              <w:right w:w="70" w:type="dxa"/>
            </w:tcMar>
            <w:vAlign w:val="bottom"/>
            <w:hideMark/>
          </w:tcPr>
          <w:p w:rsidR="00B514DA" w:rsidRPr="00ED672B" w:rsidRDefault="00B514DA" w:rsidP="00955FE3">
            <w:pPr>
              <w:pStyle w:val="Style1"/>
              <w:rPr>
                <w:rFonts w:eastAsia="Times New Roman"/>
                <w:sz w:val="24"/>
                <w:szCs w:val="24"/>
              </w:rPr>
            </w:pPr>
            <w:r w:rsidRPr="00ED672B">
              <w:rPr>
                <w:rFonts w:eastAsia="Times New Roman"/>
                <w:sz w:val="24"/>
                <w:szCs w:val="24"/>
              </w:rPr>
              <w:t>4</w:t>
            </w:r>
          </w:p>
        </w:tc>
        <w:tc>
          <w:tcPr>
            <w:tcW w:w="2904" w:type="dxa"/>
            <w:shd w:val="clear" w:color="auto" w:fill="FFFFFF" w:themeFill="background1"/>
            <w:tcMar>
              <w:top w:w="0" w:type="dxa"/>
              <w:left w:w="70" w:type="dxa"/>
              <w:bottom w:w="0" w:type="dxa"/>
              <w:right w:w="70" w:type="dxa"/>
            </w:tcMar>
            <w:hideMark/>
          </w:tcPr>
          <w:p w:rsidR="00B514DA" w:rsidRPr="00ED672B" w:rsidRDefault="00B514DA" w:rsidP="00955FE3">
            <w:pPr>
              <w:pStyle w:val="Style1"/>
              <w:rPr>
                <w:rFonts w:eastAsia="Times New Roman"/>
                <w:sz w:val="24"/>
                <w:szCs w:val="24"/>
              </w:rPr>
            </w:pPr>
            <w:r w:rsidRPr="00ED672B">
              <w:rPr>
                <w:rFonts w:eastAsia="Times New Roman"/>
                <w:sz w:val="24"/>
                <w:szCs w:val="24"/>
              </w:rPr>
              <w:t>51 % / 57 %</w:t>
            </w:r>
          </w:p>
        </w:tc>
      </w:tr>
      <w:tr w:rsidR="00B514DA" w:rsidRPr="00F434D0" w:rsidTr="00DE32BF">
        <w:trPr>
          <w:trHeight w:val="255"/>
          <w:jc w:val="center"/>
        </w:trPr>
        <w:tc>
          <w:tcPr>
            <w:tcW w:w="3756" w:type="dxa"/>
            <w:shd w:val="clear" w:color="auto" w:fill="FFFFFF" w:themeFill="background1"/>
            <w:noWrap/>
            <w:tcMar>
              <w:top w:w="0" w:type="dxa"/>
              <w:left w:w="70" w:type="dxa"/>
              <w:bottom w:w="0" w:type="dxa"/>
              <w:right w:w="70" w:type="dxa"/>
            </w:tcMar>
            <w:hideMark/>
          </w:tcPr>
          <w:p w:rsidR="00B514DA" w:rsidRPr="00ED672B" w:rsidRDefault="00B514DA" w:rsidP="00955FE3">
            <w:pPr>
              <w:pStyle w:val="Style1"/>
              <w:rPr>
                <w:sz w:val="24"/>
                <w:szCs w:val="24"/>
              </w:rPr>
            </w:pPr>
            <w:r w:rsidRPr="00ED672B">
              <w:rPr>
                <w:sz w:val="24"/>
                <w:szCs w:val="24"/>
              </w:rPr>
              <w:t>Mechanisms</w:t>
            </w:r>
          </w:p>
        </w:tc>
        <w:tc>
          <w:tcPr>
            <w:tcW w:w="1773" w:type="dxa"/>
            <w:shd w:val="clear" w:color="auto" w:fill="FFFFFF" w:themeFill="background1"/>
            <w:noWrap/>
            <w:tcMar>
              <w:top w:w="0" w:type="dxa"/>
              <w:left w:w="70" w:type="dxa"/>
              <w:bottom w:w="0" w:type="dxa"/>
              <w:right w:w="70" w:type="dxa"/>
            </w:tcMar>
            <w:vAlign w:val="bottom"/>
            <w:hideMark/>
          </w:tcPr>
          <w:p w:rsidR="00B514DA" w:rsidRPr="00ED672B" w:rsidRDefault="00B514DA" w:rsidP="00955FE3">
            <w:pPr>
              <w:pStyle w:val="Style1"/>
              <w:rPr>
                <w:rFonts w:eastAsia="Times New Roman"/>
                <w:sz w:val="24"/>
                <w:szCs w:val="24"/>
              </w:rPr>
            </w:pPr>
            <w:r w:rsidRPr="00ED672B">
              <w:rPr>
                <w:rFonts w:eastAsia="Times New Roman"/>
                <w:sz w:val="24"/>
                <w:szCs w:val="24"/>
              </w:rPr>
              <w:t>3</w:t>
            </w:r>
          </w:p>
        </w:tc>
        <w:tc>
          <w:tcPr>
            <w:tcW w:w="2904" w:type="dxa"/>
            <w:shd w:val="clear" w:color="auto" w:fill="FFFFFF" w:themeFill="background1"/>
            <w:tcMar>
              <w:top w:w="0" w:type="dxa"/>
              <w:left w:w="70" w:type="dxa"/>
              <w:bottom w:w="0" w:type="dxa"/>
              <w:right w:w="70" w:type="dxa"/>
            </w:tcMar>
            <w:hideMark/>
          </w:tcPr>
          <w:p w:rsidR="00B514DA" w:rsidRPr="00ED672B" w:rsidRDefault="00B514DA" w:rsidP="00955FE3">
            <w:pPr>
              <w:pStyle w:val="Style1"/>
              <w:rPr>
                <w:rFonts w:eastAsia="Times New Roman"/>
                <w:sz w:val="24"/>
                <w:szCs w:val="24"/>
              </w:rPr>
            </w:pPr>
            <w:r w:rsidRPr="00ED672B">
              <w:rPr>
                <w:rFonts w:eastAsia="Times New Roman"/>
                <w:sz w:val="24"/>
                <w:szCs w:val="24"/>
              </w:rPr>
              <w:t>34 % / 29 %</w:t>
            </w:r>
          </w:p>
        </w:tc>
      </w:tr>
      <w:tr w:rsidR="00B514DA" w:rsidRPr="00F434D0" w:rsidTr="00DE32BF">
        <w:trPr>
          <w:trHeight w:val="255"/>
          <w:jc w:val="center"/>
        </w:trPr>
        <w:tc>
          <w:tcPr>
            <w:tcW w:w="3756" w:type="dxa"/>
            <w:shd w:val="clear" w:color="auto" w:fill="FFFFFF" w:themeFill="background1"/>
            <w:noWrap/>
            <w:tcMar>
              <w:top w:w="0" w:type="dxa"/>
              <w:left w:w="70" w:type="dxa"/>
              <w:bottom w:w="0" w:type="dxa"/>
              <w:right w:w="70" w:type="dxa"/>
            </w:tcMar>
            <w:hideMark/>
          </w:tcPr>
          <w:p w:rsidR="00B514DA" w:rsidRPr="00ED672B" w:rsidRDefault="00B514DA" w:rsidP="00955FE3">
            <w:pPr>
              <w:pStyle w:val="Style1"/>
              <w:rPr>
                <w:sz w:val="24"/>
                <w:szCs w:val="24"/>
              </w:rPr>
            </w:pPr>
            <w:r w:rsidRPr="00ED672B">
              <w:rPr>
                <w:sz w:val="24"/>
                <w:szCs w:val="24"/>
              </w:rPr>
              <w:t>Total:</w:t>
            </w:r>
          </w:p>
        </w:tc>
        <w:tc>
          <w:tcPr>
            <w:tcW w:w="1773" w:type="dxa"/>
            <w:shd w:val="clear" w:color="auto" w:fill="FFFFFF" w:themeFill="background1"/>
            <w:noWrap/>
            <w:tcMar>
              <w:top w:w="0" w:type="dxa"/>
              <w:left w:w="70" w:type="dxa"/>
              <w:bottom w:w="0" w:type="dxa"/>
              <w:right w:w="70" w:type="dxa"/>
            </w:tcMar>
            <w:vAlign w:val="bottom"/>
            <w:hideMark/>
          </w:tcPr>
          <w:p w:rsidR="00B514DA" w:rsidRPr="00ED672B" w:rsidRDefault="00B514DA" w:rsidP="00955FE3">
            <w:pPr>
              <w:pStyle w:val="Style1"/>
              <w:rPr>
                <w:rFonts w:eastAsia="Times New Roman"/>
                <w:sz w:val="24"/>
                <w:szCs w:val="24"/>
              </w:rPr>
            </w:pPr>
            <w:r w:rsidRPr="00ED672B">
              <w:rPr>
                <w:rFonts w:eastAsia="Times New Roman"/>
                <w:sz w:val="24"/>
                <w:szCs w:val="24"/>
              </w:rPr>
              <w:t>28</w:t>
            </w:r>
          </w:p>
        </w:tc>
        <w:tc>
          <w:tcPr>
            <w:tcW w:w="2904" w:type="dxa"/>
            <w:shd w:val="clear" w:color="auto" w:fill="FFFFFF" w:themeFill="background1"/>
            <w:tcMar>
              <w:top w:w="0" w:type="dxa"/>
              <w:left w:w="70" w:type="dxa"/>
              <w:bottom w:w="0" w:type="dxa"/>
              <w:right w:w="70" w:type="dxa"/>
            </w:tcMar>
            <w:hideMark/>
          </w:tcPr>
          <w:p w:rsidR="00B514DA" w:rsidRPr="00ED672B" w:rsidRDefault="00B514DA" w:rsidP="00955FE3">
            <w:pPr>
              <w:pStyle w:val="Style1"/>
              <w:rPr>
                <w:sz w:val="24"/>
                <w:szCs w:val="24"/>
              </w:rPr>
            </w:pPr>
            <w:r w:rsidRPr="00ED672B">
              <w:rPr>
                <w:rFonts w:eastAsia="Times New Roman"/>
                <w:sz w:val="24"/>
                <w:szCs w:val="24"/>
              </w:rPr>
              <w:t>Average: = 54 % / 55 %</w:t>
            </w:r>
          </w:p>
        </w:tc>
      </w:tr>
    </w:tbl>
    <w:p w:rsidR="00B514DA" w:rsidRDefault="00B514DA" w:rsidP="00130E24">
      <w:pPr>
        <w:autoSpaceDE w:val="0"/>
        <w:spacing w:after="0" w:line="240" w:lineRule="auto"/>
        <w:jc w:val="both"/>
        <w:rPr>
          <w:rFonts w:ascii="Times New Roman" w:hAnsi="Times New Roman"/>
          <w:sz w:val="24"/>
          <w:szCs w:val="24"/>
        </w:rPr>
      </w:pPr>
    </w:p>
    <w:p w:rsidR="00B514DA" w:rsidRDefault="009635BE" w:rsidP="00130E24">
      <w:pPr>
        <w:autoSpaceDE w:val="0"/>
        <w:spacing w:after="0" w:line="240" w:lineRule="auto"/>
        <w:jc w:val="both"/>
        <w:rPr>
          <w:rFonts w:ascii="Times New Roman" w:hAnsi="Times New Roman"/>
          <w:sz w:val="24"/>
          <w:szCs w:val="24"/>
        </w:rPr>
      </w:pPr>
      <w:r>
        <w:rPr>
          <w:rFonts w:ascii="Times New Roman" w:hAnsi="Times New Roman"/>
          <w:sz w:val="24"/>
          <w:szCs w:val="24"/>
        </w:rPr>
        <w:t>S</w:t>
      </w:r>
      <w:r w:rsidR="00B514DA">
        <w:rPr>
          <w:rFonts w:ascii="Times New Roman" w:hAnsi="Times New Roman"/>
          <w:sz w:val="24"/>
          <w:szCs w:val="24"/>
        </w:rPr>
        <w:t xml:space="preserve">tudents’ earlier experiences and </w:t>
      </w:r>
      <w:r>
        <w:rPr>
          <w:rFonts w:ascii="Times New Roman" w:hAnsi="Times New Roman"/>
          <w:sz w:val="24"/>
          <w:szCs w:val="24"/>
        </w:rPr>
        <w:t xml:space="preserve">simple physical knowledge </w:t>
      </w:r>
      <w:r w:rsidR="00B514DA">
        <w:rPr>
          <w:rFonts w:ascii="Times New Roman" w:hAnsi="Times New Roman"/>
          <w:sz w:val="24"/>
          <w:szCs w:val="24"/>
        </w:rPr>
        <w:t xml:space="preserve">should have helped them to answer </w:t>
      </w:r>
      <w:r>
        <w:rPr>
          <w:rFonts w:ascii="Times New Roman" w:hAnsi="Times New Roman"/>
          <w:sz w:val="24"/>
          <w:szCs w:val="24"/>
        </w:rPr>
        <w:t xml:space="preserve">most of the </w:t>
      </w:r>
      <w:r w:rsidR="00B514DA">
        <w:rPr>
          <w:rFonts w:ascii="Times New Roman" w:hAnsi="Times New Roman"/>
          <w:sz w:val="24"/>
          <w:szCs w:val="24"/>
        </w:rPr>
        <w:t>questions</w:t>
      </w:r>
      <w:r>
        <w:rPr>
          <w:rFonts w:ascii="Times New Roman" w:hAnsi="Times New Roman"/>
          <w:sz w:val="24"/>
          <w:szCs w:val="24"/>
        </w:rPr>
        <w:t xml:space="preserve"> for</w:t>
      </w:r>
      <w:r w:rsidR="00B514DA">
        <w:rPr>
          <w:rFonts w:ascii="Times New Roman" w:hAnsi="Times New Roman"/>
          <w:sz w:val="24"/>
          <w:szCs w:val="24"/>
        </w:rPr>
        <w:t xml:space="preserve"> example in the category of balance and gravity</w:t>
      </w:r>
      <w:r>
        <w:rPr>
          <w:rFonts w:ascii="Times New Roman" w:hAnsi="Times New Roman"/>
          <w:sz w:val="24"/>
          <w:szCs w:val="24"/>
        </w:rPr>
        <w:t>. As a matter of fact</w:t>
      </w:r>
      <w:r w:rsidR="0081588A">
        <w:rPr>
          <w:rFonts w:ascii="Times New Roman" w:hAnsi="Times New Roman"/>
          <w:sz w:val="24"/>
          <w:szCs w:val="24"/>
        </w:rPr>
        <w:t>,</w:t>
      </w:r>
      <w:r>
        <w:rPr>
          <w:rFonts w:ascii="Times New Roman" w:hAnsi="Times New Roman"/>
          <w:sz w:val="24"/>
          <w:szCs w:val="24"/>
        </w:rPr>
        <w:t xml:space="preserve"> the </w:t>
      </w:r>
      <w:r w:rsidR="00B514DA" w:rsidRPr="00941C77">
        <w:rPr>
          <w:rFonts w:ascii="Times New Roman" w:hAnsi="Times New Roman"/>
          <w:sz w:val="24"/>
          <w:szCs w:val="24"/>
        </w:rPr>
        <w:t xml:space="preserve">average </w:t>
      </w:r>
      <w:r w:rsidR="00B514DA">
        <w:rPr>
          <w:rFonts w:ascii="Times New Roman" w:hAnsi="Times New Roman"/>
          <w:sz w:val="24"/>
          <w:szCs w:val="24"/>
        </w:rPr>
        <w:t xml:space="preserve">of </w:t>
      </w:r>
      <w:r w:rsidR="00B514DA" w:rsidRPr="00941C77">
        <w:rPr>
          <w:rFonts w:ascii="Times New Roman" w:hAnsi="Times New Roman"/>
          <w:sz w:val="24"/>
          <w:szCs w:val="24"/>
        </w:rPr>
        <w:t>correct answer</w:t>
      </w:r>
      <w:r>
        <w:rPr>
          <w:rFonts w:ascii="Times New Roman" w:hAnsi="Times New Roman"/>
          <w:sz w:val="24"/>
          <w:szCs w:val="24"/>
        </w:rPr>
        <w:t xml:space="preserve"> </w:t>
      </w:r>
      <w:r w:rsidR="0081588A">
        <w:rPr>
          <w:rFonts w:ascii="Times New Roman" w:hAnsi="Times New Roman"/>
          <w:sz w:val="24"/>
          <w:szCs w:val="24"/>
        </w:rPr>
        <w:t>to</w:t>
      </w:r>
      <w:r>
        <w:rPr>
          <w:rFonts w:ascii="Times New Roman" w:hAnsi="Times New Roman"/>
          <w:sz w:val="24"/>
          <w:szCs w:val="24"/>
        </w:rPr>
        <w:t xml:space="preserve"> this category was</w:t>
      </w:r>
      <w:r w:rsidR="00B514DA" w:rsidRPr="00941C77">
        <w:rPr>
          <w:rFonts w:ascii="Times New Roman" w:hAnsi="Times New Roman"/>
          <w:sz w:val="24"/>
          <w:szCs w:val="24"/>
        </w:rPr>
        <w:t xml:space="preserve"> in Finland </w:t>
      </w:r>
      <w:r>
        <w:rPr>
          <w:rFonts w:ascii="Times New Roman" w:hAnsi="Times New Roman"/>
          <w:sz w:val="24"/>
          <w:szCs w:val="24"/>
        </w:rPr>
        <w:t xml:space="preserve">as high as </w:t>
      </w:r>
      <w:r w:rsidR="00B514DA" w:rsidRPr="00941C77">
        <w:rPr>
          <w:rFonts w:ascii="Times New Roman" w:hAnsi="Times New Roman"/>
          <w:sz w:val="24"/>
          <w:szCs w:val="24"/>
        </w:rPr>
        <w:t>68</w:t>
      </w:r>
      <w:r w:rsidR="00B514DA">
        <w:rPr>
          <w:rFonts w:ascii="Times New Roman" w:hAnsi="Times New Roman"/>
          <w:sz w:val="24"/>
          <w:szCs w:val="24"/>
        </w:rPr>
        <w:t xml:space="preserve">%. </w:t>
      </w:r>
      <w:r w:rsidR="00B514DA" w:rsidRPr="00941C77">
        <w:rPr>
          <w:rFonts w:ascii="Times New Roman" w:hAnsi="Times New Roman"/>
          <w:sz w:val="24"/>
          <w:szCs w:val="24"/>
        </w:rPr>
        <w:t>The sam</w:t>
      </w:r>
      <w:r w:rsidR="00B514DA">
        <w:rPr>
          <w:rFonts w:ascii="Times New Roman" w:hAnsi="Times New Roman"/>
          <w:sz w:val="24"/>
          <w:szCs w:val="24"/>
        </w:rPr>
        <w:t xml:space="preserve">e category was scored </w:t>
      </w:r>
      <w:r w:rsidR="0081588A">
        <w:rPr>
          <w:rFonts w:ascii="Times New Roman" w:hAnsi="Times New Roman"/>
          <w:sz w:val="24"/>
          <w:szCs w:val="24"/>
        </w:rPr>
        <w:t xml:space="preserve">the </w:t>
      </w:r>
      <w:r w:rsidR="00B514DA">
        <w:rPr>
          <w:rFonts w:ascii="Times New Roman" w:hAnsi="Times New Roman"/>
          <w:sz w:val="24"/>
          <w:szCs w:val="24"/>
        </w:rPr>
        <w:t xml:space="preserve">highest 65% </w:t>
      </w:r>
      <w:r w:rsidR="00B514DA" w:rsidRPr="00941C77">
        <w:rPr>
          <w:rFonts w:ascii="Times New Roman" w:hAnsi="Times New Roman"/>
          <w:sz w:val="24"/>
          <w:szCs w:val="24"/>
        </w:rPr>
        <w:t xml:space="preserve">also in </w:t>
      </w:r>
      <w:r w:rsidR="00B514DA">
        <w:rPr>
          <w:rFonts w:ascii="Times New Roman" w:hAnsi="Times New Roman"/>
          <w:sz w:val="24"/>
          <w:szCs w:val="24"/>
        </w:rPr>
        <w:t>Estonia</w:t>
      </w:r>
      <w:r w:rsidR="00B514DA" w:rsidRPr="00941C77">
        <w:rPr>
          <w:rFonts w:ascii="Times New Roman" w:hAnsi="Times New Roman"/>
          <w:sz w:val="24"/>
          <w:szCs w:val="24"/>
        </w:rPr>
        <w:t>.</w:t>
      </w:r>
      <w:r w:rsidR="00B514DA">
        <w:rPr>
          <w:rFonts w:ascii="Times New Roman" w:hAnsi="Times New Roman"/>
          <w:sz w:val="24"/>
          <w:szCs w:val="24"/>
        </w:rPr>
        <w:t xml:space="preserve"> The lowest average</w:t>
      </w:r>
      <w:r w:rsidR="00B514DA" w:rsidRPr="00941C77">
        <w:rPr>
          <w:rFonts w:ascii="Times New Roman" w:hAnsi="Times New Roman"/>
          <w:sz w:val="24"/>
          <w:szCs w:val="24"/>
        </w:rPr>
        <w:t xml:space="preserve"> of correct answers </w:t>
      </w:r>
      <w:r w:rsidR="009F5CA2">
        <w:rPr>
          <w:rFonts w:ascii="Times New Roman" w:hAnsi="Times New Roman"/>
          <w:sz w:val="24"/>
          <w:szCs w:val="24"/>
        </w:rPr>
        <w:t xml:space="preserve">both </w:t>
      </w:r>
      <w:r w:rsidR="00B514DA" w:rsidRPr="00941C77">
        <w:rPr>
          <w:rFonts w:ascii="Times New Roman" w:hAnsi="Times New Roman"/>
          <w:sz w:val="24"/>
          <w:szCs w:val="24"/>
        </w:rPr>
        <w:t>in Finland</w:t>
      </w:r>
      <w:r w:rsidR="009F5CA2">
        <w:rPr>
          <w:rFonts w:ascii="Times New Roman" w:hAnsi="Times New Roman"/>
          <w:sz w:val="24"/>
          <w:szCs w:val="24"/>
        </w:rPr>
        <w:t xml:space="preserve"> and Estonia</w:t>
      </w:r>
      <w:r w:rsidR="00B514DA" w:rsidRPr="00941C77">
        <w:rPr>
          <w:rFonts w:ascii="Times New Roman" w:hAnsi="Times New Roman"/>
          <w:sz w:val="24"/>
          <w:szCs w:val="24"/>
        </w:rPr>
        <w:t xml:space="preserve"> w</w:t>
      </w:r>
      <w:r w:rsidR="00B514DA">
        <w:rPr>
          <w:rFonts w:ascii="Times New Roman" w:hAnsi="Times New Roman"/>
          <w:sz w:val="24"/>
          <w:szCs w:val="24"/>
        </w:rPr>
        <w:t>as</w:t>
      </w:r>
      <w:r w:rsidR="009F5CA2">
        <w:rPr>
          <w:rFonts w:ascii="Times New Roman" w:hAnsi="Times New Roman"/>
          <w:sz w:val="24"/>
          <w:szCs w:val="24"/>
        </w:rPr>
        <w:t xml:space="preserve"> for mechanisms (</w:t>
      </w:r>
      <w:r w:rsidR="00B514DA">
        <w:rPr>
          <w:rFonts w:ascii="Times New Roman" w:hAnsi="Times New Roman"/>
          <w:sz w:val="24"/>
          <w:szCs w:val="24"/>
        </w:rPr>
        <w:t>34%</w:t>
      </w:r>
      <w:r w:rsidR="009F5CA2">
        <w:rPr>
          <w:rFonts w:ascii="Times New Roman" w:hAnsi="Times New Roman"/>
          <w:sz w:val="24"/>
          <w:szCs w:val="24"/>
        </w:rPr>
        <w:t xml:space="preserve"> / 29%)</w:t>
      </w:r>
      <w:r w:rsidR="00B514DA" w:rsidRPr="00941C77">
        <w:rPr>
          <w:rFonts w:ascii="Times New Roman" w:hAnsi="Times New Roman"/>
          <w:sz w:val="24"/>
          <w:szCs w:val="24"/>
        </w:rPr>
        <w:t>.</w:t>
      </w:r>
      <w:r w:rsidR="009F5CA2" w:rsidRPr="009F5CA2">
        <w:rPr>
          <w:rFonts w:ascii="Times New Roman" w:hAnsi="Times New Roman"/>
          <w:sz w:val="24"/>
          <w:szCs w:val="24"/>
        </w:rPr>
        <w:t xml:space="preserve"> </w:t>
      </w:r>
      <w:r w:rsidR="009F5CA2">
        <w:rPr>
          <w:rFonts w:ascii="Times New Roman" w:hAnsi="Times New Roman"/>
          <w:sz w:val="24"/>
          <w:szCs w:val="24"/>
        </w:rPr>
        <w:t>As we can conclude from t</w:t>
      </w:r>
      <w:r w:rsidR="00461F8E">
        <w:rPr>
          <w:rFonts w:ascii="Times New Roman" w:hAnsi="Times New Roman"/>
          <w:sz w:val="24"/>
          <w:szCs w:val="24"/>
        </w:rPr>
        <w:t xml:space="preserve">he example questions in Figure </w:t>
      </w:r>
      <w:r w:rsidR="00546E27" w:rsidRPr="00A238DB">
        <w:rPr>
          <w:rFonts w:ascii="Times New Roman" w:hAnsi="Times New Roman"/>
          <w:sz w:val="24"/>
          <w:szCs w:val="24"/>
        </w:rPr>
        <w:t>3</w:t>
      </w:r>
      <w:r w:rsidR="009F5CA2">
        <w:rPr>
          <w:rFonts w:ascii="Times New Roman" w:hAnsi="Times New Roman"/>
          <w:sz w:val="24"/>
          <w:szCs w:val="24"/>
        </w:rPr>
        <w:t xml:space="preserve"> it is obvious that in this category more technological understanding and reasoning is needed. It seems that this part from technological literacy cannot be learned directly from textbooks.</w:t>
      </w:r>
    </w:p>
    <w:p w:rsidR="00B514DA" w:rsidRDefault="0081588A" w:rsidP="00130E24">
      <w:pPr>
        <w:autoSpaceDE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B514DA" w:rsidRDefault="00B514DA" w:rsidP="00130E24">
      <w:pPr>
        <w:autoSpaceDE w:val="0"/>
        <w:spacing w:after="0" w:line="240" w:lineRule="auto"/>
        <w:jc w:val="both"/>
        <w:rPr>
          <w:rFonts w:ascii="Times New Roman" w:hAnsi="Times New Roman"/>
          <w:sz w:val="24"/>
          <w:szCs w:val="24"/>
        </w:rPr>
      </w:pPr>
    </w:p>
    <w:p w:rsidR="00B514DA" w:rsidRDefault="00B514DA" w:rsidP="00130E24">
      <w:pPr>
        <w:autoSpaceDE w:val="0"/>
        <w:spacing w:after="0" w:line="240" w:lineRule="auto"/>
        <w:jc w:val="both"/>
        <w:rPr>
          <w:rFonts w:ascii="Times New Roman" w:hAnsi="Times New Roman"/>
          <w:sz w:val="24"/>
          <w:szCs w:val="24"/>
        </w:rPr>
      </w:pPr>
    </w:p>
    <w:p w:rsidR="00EF3EC1" w:rsidRDefault="00356867" w:rsidP="00130E24">
      <w:pPr>
        <w:autoSpaceDE w:val="0"/>
        <w:spacing w:after="0" w:line="240" w:lineRule="auto"/>
        <w:rPr>
          <w:rFonts w:ascii="Times New Roman" w:hAnsi="Times New Roman"/>
          <w:sz w:val="24"/>
          <w:szCs w:val="24"/>
        </w:rPr>
      </w:pPr>
      <w:r>
        <w:rPr>
          <w:rFonts w:ascii="Times New Roman" w:hAnsi="Times New Roman"/>
          <w:noProof/>
          <w:sz w:val="24"/>
          <w:szCs w:val="24"/>
          <w:lang w:val="fi-FI" w:eastAsia="zh-CN"/>
        </w:rPr>
        <w:drawing>
          <wp:inline distT="0" distB="0" distL="0" distR="0">
            <wp:extent cx="5025225" cy="2692979"/>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034641" cy="2698025"/>
                    </a:xfrm>
                    <a:prstGeom prst="rect">
                      <a:avLst/>
                    </a:prstGeom>
                    <a:noFill/>
                  </pic:spPr>
                </pic:pic>
              </a:graphicData>
            </a:graphic>
          </wp:inline>
        </w:drawing>
      </w:r>
    </w:p>
    <w:p w:rsidR="0081588A" w:rsidRPr="00356867" w:rsidRDefault="0081588A" w:rsidP="004F7BE4">
      <w:pPr>
        <w:shd w:val="clear" w:color="auto" w:fill="FFFFFF"/>
        <w:spacing w:after="0"/>
        <w:jc w:val="center"/>
        <w:rPr>
          <w:rFonts w:ascii="Times New Roman" w:hAnsi="Times New Roman"/>
          <w:sz w:val="24"/>
          <w:szCs w:val="24"/>
        </w:rPr>
      </w:pPr>
      <w:r>
        <w:rPr>
          <w:rFonts w:ascii="Times New Roman" w:hAnsi="Times New Roman"/>
          <w:sz w:val="24"/>
          <w:szCs w:val="24"/>
        </w:rPr>
        <w:t>Fig</w:t>
      </w:r>
      <w:r w:rsidR="00461F8E">
        <w:rPr>
          <w:rFonts w:ascii="Times New Roman" w:hAnsi="Times New Roman"/>
          <w:sz w:val="24"/>
          <w:szCs w:val="24"/>
        </w:rPr>
        <w:t>ure</w:t>
      </w:r>
      <w:r w:rsidR="00461F8E" w:rsidRPr="00546E27">
        <w:rPr>
          <w:rFonts w:ascii="Times New Roman" w:hAnsi="Times New Roman"/>
          <w:sz w:val="24"/>
          <w:szCs w:val="24"/>
        </w:rPr>
        <w:t xml:space="preserve"> </w:t>
      </w:r>
      <w:r w:rsidR="00546E27" w:rsidRPr="00546E27">
        <w:rPr>
          <w:rFonts w:ascii="Times New Roman" w:hAnsi="Times New Roman"/>
          <w:sz w:val="24"/>
          <w:szCs w:val="24"/>
        </w:rPr>
        <w:t>3</w:t>
      </w:r>
      <w:r>
        <w:rPr>
          <w:rFonts w:ascii="Times New Roman" w:eastAsia="Times New Roman" w:hAnsi="Times New Roman"/>
          <w:bCs/>
          <w:iCs/>
          <w:sz w:val="24"/>
          <w:szCs w:val="24"/>
        </w:rPr>
        <w:t>: Example questions from the questionnaire in the category of mechanisms</w:t>
      </w:r>
    </w:p>
    <w:p w:rsidR="00EE599B" w:rsidRDefault="0081588A" w:rsidP="0081588A">
      <w:pPr>
        <w:autoSpaceDE w:val="0"/>
        <w:spacing w:after="0" w:line="240" w:lineRule="auto"/>
        <w:rPr>
          <w:rFonts w:ascii="Times New Roman" w:hAnsi="Times New Roman"/>
          <w:sz w:val="24"/>
          <w:szCs w:val="24"/>
        </w:rPr>
      </w:pPr>
      <w:r>
        <w:rPr>
          <w:rFonts w:ascii="Times New Roman" w:hAnsi="Times New Roman"/>
          <w:sz w:val="24"/>
          <w:szCs w:val="24"/>
        </w:rPr>
        <w:t xml:space="preserve"> </w:t>
      </w:r>
    </w:p>
    <w:p w:rsidR="0081588A" w:rsidRPr="0081588A" w:rsidRDefault="0081588A" w:rsidP="0081588A">
      <w:pPr>
        <w:autoSpaceDE w:val="0"/>
        <w:spacing w:after="0" w:line="240" w:lineRule="auto"/>
        <w:rPr>
          <w:rFonts w:ascii="Times New Roman" w:hAnsi="Times New Roman"/>
          <w:sz w:val="24"/>
          <w:szCs w:val="24"/>
        </w:rPr>
      </w:pPr>
    </w:p>
    <w:p w:rsidR="00EE599B" w:rsidRDefault="00EE599B" w:rsidP="00130E24">
      <w:pPr>
        <w:spacing w:after="0" w:line="240" w:lineRule="auto"/>
        <w:jc w:val="both"/>
        <w:rPr>
          <w:rFonts w:ascii="Times New Roman" w:hAnsi="Times New Roman"/>
          <w:b/>
          <w:sz w:val="24"/>
          <w:szCs w:val="24"/>
        </w:rPr>
      </w:pPr>
      <w:r w:rsidRPr="00EE599B">
        <w:rPr>
          <w:rFonts w:ascii="Times New Roman" w:hAnsi="Times New Roman"/>
          <w:b/>
          <w:sz w:val="24"/>
          <w:szCs w:val="24"/>
        </w:rPr>
        <w:t>Conclusions</w:t>
      </w:r>
    </w:p>
    <w:p w:rsidR="00EE599B" w:rsidRPr="00EE599B" w:rsidRDefault="00EE599B" w:rsidP="00130E24">
      <w:pPr>
        <w:spacing w:after="0" w:line="240" w:lineRule="auto"/>
        <w:jc w:val="both"/>
        <w:rPr>
          <w:rFonts w:ascii="Times New Roman" w:hAnsi="Times New Roman"/>
          <w:b/>
          <w:sz w:val="24"/>
          <w:szCs w:val="24"/>
        </w:rPr>
      </w:pPr>
    </w:p>
    <w:p w:rsidR="00EE599B" w:rsidRPr="00CD3B0D" w:rsidRDefault="00DF0793" w:rsidP="00130E24">
      <w:pPr>
        <w:pStyle w:val="PlainText"/>
        <w:jc w:val="both"/>
        <w:rPr>
          <w:rFonts w:ascii="Times New Roman" w:hAnsi="Times New Roman"/>
          <w:i/>
          <w:szCs w:val="22"/>
          <w:lang w:val="en-GB"/>
        </w:rPr>
      </w:pPr>
      <w:r>
        <w:rPr>
          <w:rFonts w:ascii="Times New Roman" w:hAnsi="Times New Roman"/>
          <w:sz w:val="24"/>
          <w:szCs w:val="24"/>
        </w:rPr>
        <w:t xml:space="preserve">The main </w:t>
      </w:r>
      <w:r w:rsidR="00FC1854">
        <w:rPr>
          <w:rFonts w:ascii="Times New Roman" w:hAnsi="Times New Roman"/>
          <w:sz w:val="24"/>
          <w:szCs w:val="24"/>
        </w:rPr>
        <w:t>idea</w:t>
      </w:r>
      <w:r>
        <w:rPr>
          <w:rFonts w:ascii="Times New Roman" w:hAnsi="Times New Roman"/>
          <w:sz w:val="24"/>
          <w:szCs w:val="24"/>
        </w:rPr>
        <w:t xml:space="preserve"> of this </w:t>
      </w:r>
      <w:r w:rsidR="00FC1854">
        <w:rPr>
          <w:rFonts w:ascii="Times New Roman" w:hAnsi="Times New Roman"/>
          <w:sz w:val="24"/>
          <w:szCs w:val="24"/>
        </w:rPr>
        <w:t>research</w:t>
      </w:r>
      <w:r>
        <w:rPr>
          <w:rFonts w:ascii="Times New Roman" w:hAnsi="Times New Roman"/>
          <w:sz w:val="24"/>
          <w:szCs w:val="24"/>
        </w:rPr>
        <w:t xml:space="preserve"> was</w:t>
      </w:r>
      <w:r w:rsidRPr="00941C77">
        <w:rPr>
          <w:rFonts w:ascii="Times New Roman" w:hAnsi="Times New Roman"/>
          <w:sz w:val="24"/>
          <w:szCs w:val="24"/>
        </w:rPr>
        <w:t xml:space="preserve"> </w:t>
      </w:r>
      <w:r>
        <w:rPr>
          <w:rFonts w:ascii="Times New Roman" w:hAnsi="Times New Roman"/>
          <w:sz w:val="24"/>
          <w:szCs w:val="24"/>
        </w:rPr>
        <w:t xml:space="preserve">to evaluate the </w:t>
      </w:r>
      <w:r w:rsidRPr="0037683A">
        <w:rPr>
          <w:rFonts w:ascii="Times New Roman" w:hAnsi="Times New Roman"/>
          <w:sz w:val="24"/>
          <w:szCs w:val="24"/>
        </w:rPr>
        <w:t xml:space="preserve">present level of </w:t>
      </w:r>
      <w:r w:rsidR="00FC1854">
        <w:rPr>
          <w:rFonts w:ascii="Times New Roman" w:hAnsi="Times New Roman"/>
          <w:sz w:val="24"/>
          <w:szCs w:val="24"/>
        </w:rPr>
        <w:t xml:space="preserve">Finnish and Estonian </w:t>
      </w:r>
      <w:r>
        <w:rPr>
          <w:rFonts w:ascii="Times New Roman" w:hAnsi="Times New Roman"/>
          <w:sz w:val="24"/>
          <w:szCs w:val="24"/>
        </w:rPr>
        <w:t xml:space="preserve">students’ </w:t>
      </w:r>
      <w:r w:rsidRPr="0037683A">
        <w:rPr>
          <w:rFonts w:ascii="Times New Roman" w:hAnsi="Times New Roman"/>
          <w:sz w:val="24"/>
          <w:szCs w:val="24"/>
        </w:rPr>
        <w:t xml:space="preserve">technological </w:t>
      </w:r>
      <w:r>
        <w:rPr>
          <w:rFonts w:ascii="Times New Roman" w:hAnsi="Times New Roman"/>
          <w:sz w:val="24"/>
          <w:szCs w:val="24"/>
        </w:rPr>
        <w:t>k</w:t>
      </w:r>
      <w:r w:rsidRPr="00CD3B0D">
        <w:rPr>
          <w:rFonts w:ascii="Times New Roman" w:hAnsi="Times New Roman"/>
          <w:sz w:val="24"/>
          <w:szCs w:val="24"/>
        </w:rPr>
        <w:t xml:space="preserve">nowledge and reasoning. </w:t>
      </w:r>
      <w:r w:rsidR="00CD3B0D">
        <w:rPr>
          <w:rFonts w:ascii="Times New Roman" w:hAnsi="Times New Roman"/>
          <w:sz w:val="24"/>
          <w:szCs w:val="24"/>
          <w:lang w:val="en-GB"/>
        </w:rPr>
        <w:t xml:space="preserve">Furthermore, the study tried to find out </w:t>
      </w:r>
      <w:r w:rsidR="00FC1854">
        <w:rPr>
          <w:rFonts w:ascii="Times New Roman" w:hAnsi="Times New Roman"/>
          <w:sz w:val="24"/>
          <w:szCs w:val="24"/>
          <w:lang w:val="en-GB"/>
        </w:rPr>
        <w:t xml:space="preserve">if there </w:t>
      </w:r>
      <w:r w:rsidR="00CD3B0D">
        <w:rPr>
          <w:rFonts w:ascii="Times New Roman" w:hAnsi="Times New Roman"/>
          <w:sz w:val="24"/>
          <w:szCs w:val="24"/>
          <w:lang w:val="en-GB"/>
        </w:rPr>
        <w:t xml:space="preserve">is a </w:t>
      </w:r>
      <w:r w:rsidR="00CD3B0D" w:rsidRPr="00CD3B0D">
        <w:rPr>
          <w:rFonts w:ascii="Times New Roman" w:hAnsi="Times New Roman"/>
          <w:sz w:val="24"/>
          <w:szCs w:val="24"/>
          <w:lang w:val="en-GB"/>
        </w:rPr>
        <w:t>relationship be</w:t>
      </w:r>
      <w:r w:rsidR="00461F8E">
        <w:rPr>
          <w:rFonts w:ascii="Times New Roman" w:hAnsi="Times New Roman"/>
          <w:sz w:val="24"/>
          <w:szCs w:val="24"/>
          <w:lang w:val="en-GB"/>
        </w:rPr>
        <w:t xml:space="preserve">tween students’ Craft and </w:t>
      </w:r>
      <w:r w:rsidR="00461F8E" w:rsidRPr="00C71CAB">
        <w:rPr>
          <w:rFonts w:ascii="Times New Roman" w:hAnsi="Times New Roman"/>
          <w:sz w:val="24"/>
          <w:szCs w:val="24"/>
          <w:lang w:val="en-GB"/>
        </w:rPr>
        <w:t>Technology</w:t>
      </w:r>
      <w:r w:rsidR="00CD3B0D" w:rsidRPr="00CD3B0D">
        <w:rPr>
          <w:rFonts w:ascii="Times New Roman" w:hAnsi="Times New Roman"/>
          <w:sz w:val="24"/>
          <w:szCs w:val="24"/>
          <w:lang w:val="en-GB"/>
        </w:rPr>
        <w:t xml:space="preserve"> education</w:t>
      </w:r>
      <w:r w:rsidR="00287A21">
        <w:rPr>
          <w:rFonts w:ascii="Times New Roman" w:hAnsi="Times New Roman"/>
          <w:sz w:val="24"/>
          <w:szCs w:val="24"/>
          <w:lang w:val="en-GB"/>
        </w:rPr>
        <w:t xml:space="preserve"> studies</w:t>
      </w:r>
      <w:r w:rsidR="00CD3B0D" w:rsidRPr="00CD3B0D">
        <w:rPr>
          <w:rFonts w:ascii="Times New Roman" w:hAnsi="Times New Roman"/>
          <w:sz w:val="24"/>
          <w:szCs w:val="24"/>
          <w:lang w:val="en-GB"/>
        </w:rPr>
        <w:t xml:space="preserve"> and their technological reasoning?</w:t>
      </w:r>
      <w:r w:rsidR="00CD3B0D">
        <w:rPr>
          <w:rFonts w:ascii="Times New Roman" w:hAnsi="Times New Roman"/>
          <w:sz w:val="24"/>
          <w:szCs w:val="24"/>
          <w:lang w:val="en-GB"/>
        </w:rPr>
        <w:t xml:space="preserve"> </w:t>
      </w:r>
      <w:r w:rsidR="00CD3B0D" w:rsidRPr="00461F8E">
        <w:rPr>
          <w:rFonts w:ascii="Times New Roman" w:hAnsi="Times New Roman"/>
          <w:sz w:val="24"/>
          <w:szCs w:val="24"/>
          <w:lang w:val="en-GB"/>
        </w:rPr>
        <w:t xml:space="preserve">Anyway, it </w:t>
      </w:r>
      <w:r w:rsidR="00671DEC" w:rsidRPr="00461F8E">
        <w:rPr>
          <w:rFonts w:ascii="Times New Roman" w:hAnsi="Times New Roman"/>
          <w:sz w:val="24"/>
          <w:szCs w:val="24"/>
        </w:rPr>
        <w:t>was not the authors’ main intention to generalise and compare the results between students and two countries</w:t>
      </w:r>
      <w:r w:rsidR="003F67C2">
        <w:rPr>
          <w:rFonts w:ascii="Times New Roman" w:hAnsi="Times New Roman"/>
          <w:sz w:val="24"/>
          <w:szCs w:val="24"/>
        </w:rPr>
        <w:t xml:space="preserve"> </w:t>
      </w:r>
      <w:r w:rsidR="00CD3B0D" w:rsidRPr="00461F8E">
        <w:rPr>
          <w:rFonts w:ascii="Times New Roman" w:hAnsi="Times New Roman"/>
          <w:sz w:val="24"/>
          <w:szCs w:val="24"/>
        </w:rPr>
        <w:t xml:space="preserve">although these results give interesting information for example in gender issues. </w:t>
      </w:r>
      <w:r w:rsidR="00FC1854">
        <w:rPr>
          <w:rFonts w:ascii="Times New Roman" w:hAnsi="Times New Roman"/>
          <w:sz w:val="24"/>
          <w:szCs w:val="24"/>
        </w:rPr>
        <w:t>Based on</w:t>
      </w:r>
      <w:r w:rsidR="00EE599B" w:rsidRPr="00461F8E">
        <w:rPr>
          <w:rFonts w:ascii="Times New Roman" w:hAnsi="Times New Roman"/>
          <w:sz w:val="24"/>
          <w:szCs w:val="24"/>
        </w:rPr>
        <w:t xml:space="preserve"> the research results, the authors attempted to answer the research questions </w:t>
      </w:r>
      <w:r w:rsidR="00FC1854">
        <w:rPr>
          <w:rFonts w:ascii="Times New Roman" w:hAnsi="Times New Roman"/>
          <w:sz w:val="24"/>
          <w:szCs w:val="24"/>
        </w:rPr>
        <w:t>which were presented</w:t>
      </w:r>
      <w:r w:rsidR="00EE599B" w:rsidRPr="00461F8E">
        <w:rPr>
          <w:rFonts w:ascii="Times New Roman" w:hAnsi="Times New Roman"/>
          <w:sz w:val="24"/>
          <w:szCs w:val="24"/>
        </w:rPr>
        <w:t xml:space="preserve"> at the beginning of the study.</w:t>
      </w:r>
      <w:r w:rsidR="00EE599B" w:rsidRPr="00CD3B0D">
        <w:rPr>
          <w:rFonts w:ascii="Times New Roman" w:hAnsi="Times New Roman"/>
        </w:rPr>
        <w:t xml:space="preserve"> </w:t>
      </w:r>
    </w:p>
    <w:p w:rsidR="00EE599B" w:rsidRPr="007D1BE2" w:rsidRDefault="00EE599B" w:rsidP="00AB1946">
      <w:pPr>
        <w:pStyle w:val="PlainText"/>
        <w:jc w:val="both"/>
        <w:rPr>
          <w:rFonts w:ascii="Times New Roman" w:hAnsi="Times New Roman"/>
          <w:i/>
          <w:szCs w:val="22"/>
          <w:lang w:val="en-GB"/>
        </w:rPr>
      </w:pPr>
    </w:p>
    <w:p w:rsidR="004D2A55" w:rsidRPr="00AB1946" w:rsidRDefault="00B57061" w:rsidP="00AB1946">
      <w:pPr>
        <w:spacing w:after="0" w:line="240" w:lineRule="auto"/>
        <w:jc w:val="both"/>
        <w:rPr>
          <w:rFonts w:ascii="Times New Roman" w:hAnsi="Times New Roman"/>
          <w:i/>
        </w:rPr>
      </w:pPr>
      <w:r>
        <w:rPr>
          <w:rFonts w:ascii="Times New Roman" w:hAnsi="Times New Roman"/>
          <w:sz w:val="24"/>
          <w:szCs w:val="24"/>
        </w:rPr>
        <w:t>In answering</w:t>
      </w:r>
      <w:r w:rsidR="00AB1946">
        <w:rPr>
          <w:rFonts w:ascii="Times New Roman" w:hAnsi="Times New Roman"/>
          <w:sz w:val="24"/>
          <w:szCs w:val="24"/>
        </w:rPr>
        <w:t xml:space="preserve"> the first research question: </w:t>
      </w:r>
      <w:r w:rsidR="00AB1946" w:rsidRPr="00AB1946">
        <w:rPr>
          <w:rFonts w:ascii="Times New Roman" w:hAnsi="Times New Roman"/>
          <w:i/>
          <w:sz w:val="24"/>
          <w:szCs w:val="24"/>
        </w:rPr>
        <w:t xml:space="preserve">What is the present level of students’ technological understanding and reasoning in Finnish and </w:t>
      </w:r>
      <w:r w:rsidR="00056748">
        <w:rPr>
          <w:rFonts w:ascii="Times New Roman" w:hAnsi="Times New Roman"/>
          <w:i/>
          <w:sz w:val="24"/>
          <w:szCs w:val="24"/>
        </w:rPr>
        <w:t>Estonian</w:t>
      </w:r>
      <w:r w:rsidR="00AB1946" w:rsidRPr="00AB1946">
        <w:rPr>
          <w:rFonts w:ascii="Times New Roman" w:hAnsi="Times New Roman"/>
          <w:i/>
          <w:sz w:val="24"/>
          <w:szCs w:val="24"/>
        </w:rPr>
        <w:t xml:space="preserve"> schools?</w:t>
      </w:r>
      <w:r w:rsidR="00AB1946">
        <w:rPr>
          <w:rFonts w:ascii="Times New Roman" w:hAnsi="Times New Roman"/>
          <w:i/>
        </w:rPr>
        <w:t xml:space="preserve"> </w:t>
      </w:r>
      <w:r w:rsidR="00AB1946">
        <w:rPr>
          <w:rFonts w:ascii="Times New Roman" w:hAnsi="Times New Roman"/>
          <w:sz w:val="24"/>
          <w:szCs w:val="24"/>
        </w:rPr>
        <w:t>O</w:t>
      </w:r>
      <w:r w:rsidR="00AB1946" w:rsidRPr="00AB1946">
        <w:rPr>
          <w:rFonts w:ascii="Times New Roman" w:hAnsi="Times New Roman"/>
          <w:sz w:val="24"/>
          <w:szCs w:val="24"/>
        </w:rPr>
        <w:t xml:space="preserve">ur statistical </w:t>
      </w:r>
      <w:r w:rsidR="00AB1946">
        <w:rPr>
          <w:rFonts w:ascii="Times New Roman" w:hAnsi="Times New Roman"/>
          <w:sz w:val="24"/>
          <w:szCs w:val="24"/>
        </w:rPr>
        <w:t>a</w:t>
      </w:r>
      <w:r w:rsidR="00AB1946" w:rsidRPr="00AB1946">
        <w:rPr>
          <w:rFonts w:ascii="Times New Roman" w:hAnsi="Times New Roman"/>
          <w:sz w:val="24"/>
          <w:szCs w:val="24"/>
        </w:rPr>
        <w:t>nalysis shows that</w:t>
      </w:r>
      <w:r w:rsidR="00AB1946">
        <w:rPr>
          <w:rFonts w:ascii="Times New Roman" w:hAnsi="Times New Roman"/>
          <w:i/>
        </w:rPr>
        <w:t xml:space="preserve"> </w:t>
      </w:r>
      <w:r w:rsidR="00AB1946">
        <w:rPr>
          <w:rFonts w:ascii="Times New Roman" w:hAnsi="Times New Roman"/>
          <w:sz w:val="24"/>
          <w:szCs w:val="24"/>
        </w:rPr>
        <w:t>t</w:t>
      </w:r>
      <w:r w:rsidR="00DF0793" w:rsidRPr="00DF0793">
        <w:rPr>
          <w:rFonts w:ascii="Times New Roman" w:hAnsi="Times New Roman"/>
          <w:sz w:val="24"/>
          <w:szCs w:val="24"/>
        </w:rPr>
        <w:t xml:space="preserve">he total average of right answers to 28 questions was in </w:t>
      </w:r>
      <w:r w:rsidR="00056748">
        <w:rPr>
          <w:rFonts w:ascii="Times New Roman" w:hAnsi="Times New Roman"/>
          <w:sz w:val="24"/>
          <w:szCs w:val="24"/>
        </w:rPr>
        <w:t>Estonia 15.4</w:t>
      </w:r>
      <w:r w:rsidR="00DF0793" w:rsidRPr="00DF0793">
        <w:rPr>
          <w:rFonts w:ascii="Times New Roman" w:hAnsi="Times New Roman"/>
          <w:sz w:val="24"/>
          <w:szCs w:val="24"/>
        </w:rPr>
        <w:t xml:space="preserve"> and in Finland 15.0.  </w:t>
      </w:r>
      <w:r w:rsidR="00EE599B" w:rsidRPr="00DF0793">
        <w:rPr>
          <w:rFonts w:ascii="Times New Roman" w:hAnsi="Times New Roman"/>
          <w:sz w:val="24"/>
          <w:szCs w:val="24"/>
        </w:rPr>
        <w:t xml:space="preserve">The </w:t>
      </w:r>
      <w:r>
        <w:rPr>
          <w:rFonts w:ascii="Times New Roman" w:hAnsi="Times New Roman"/>
          <w:sz w:val="24"/>
          <w:szCs w:val="24"/>
        </w:rPr>
        <w:t>researchers think that t</w:t>
      </w:r>
      <w:r w:rsidR="00C11F1E">
        <w:rPr>
          <w:rFonts w:ascii="Times New Roman" w:hAnsi="Times New Roman"/>
          <w:sz w:val="24"/>
          <w:szCs w:val="24"/>
        </w:rPr>
        <w:t xml:space="preserve">he </w:t>
      </w:r>
      <w:r w:rsidR="00EE599B" w:rsidRPr="00DF0793">
        <w:rPr>
          <w:rFonts w:ascii="Times New Roman" w:hAnsi="Times New Roman"/>
          <w:sz w:val="24"/>
          <w:szCs w:val="24"/>
        </w:rPr>
        <w:t>students’</w:t>
      </w:r>
      <w:r w:rsidR="00C11F1E">
        <w:rPr>
          <w:rFonts w:ascii="Times New Roman" w:hAnsi="Times New Roman"/>
          <w:sz w:val="24"/>
          <w:szCs w:val="24"/>
        </w:rPr>
        <w:t xml:space="preserve"> did not perform in the measurement of</w:t>
      </w:r>
      <w:r w:rsidR="00EE599B" w:rsidRPr="00DF0793">
        <w:rPr>
          <w:rFonts w:ascii="Times New Roman" w:hAnsi="Times New Roman"/>
          <w:sz w:val="24"/>
          <w:szCs w:val="24"/>
        </w:rPr>
        <w:t xml:space="preserve"> technical understanding and reasoning as </w:t>
      </w:r>
      <w:r w:rsidR="00C11F1E">
        <w:rPr>
          <w:rFonts w:ascii="Times New Roman" w:hAnsi="Times New Roman"/>
          <w:sz w:val="24"/>
          <w:szCs w:val="24"/>
        </w:rPr>
        <w:t>well</w:t>
      </w:r>
      <w:r w:rsidR="00EE599B" w:rsidRPr="00DF0793">
        <w:rPr>
          <w:rFonts w:ascii="Times New Roman" w:hAnsi="Times New Roman"/>
          <w:sz w:val="24"/>
          <w:szCs w:val="24"/>
        </w:rPr>
        <w:t xml:space="preserve"> as expected.</w:t>
      </w:r>
      <w:r>
        <w:rPr>
          <w:rFonts w:ascii="Times New Roman" w:hAnsi="Times New Roman"/>
          <w:sz w:val="24"/>
          <w:szCs w:val="24"/>
        </w:rPr>
        <w:t xml:space="preserve"> Although there is evidence about the lack of transfer (Cree &amp; Macaulay, 2000)</w:t>
      </w:r>
      <w:r w:rsidR="00B71D56">
        <w:rPr>
          <w:rFonts w:ascii="Times New Roman" w:hAnsi="Times New Roman"/>
          <w:sz w:val="24"/>
          <w:szCs w:val="24"/>
        </w:rPr>
        <w:t>,</w:t>
      </w:r>
      <w:r>
        <w:rPr>
          <w:rFonts w:ascii="Times New Roman" w:hAnsi="Times New Roman"/>
          <w:sz w:val="24"/>
          <w:szCs w:val="24"/>
        </w:rPr>
        <w:t xml:space="preserve"> </w:t>
      </w:r>
      <w:r w:rsidR="00B71D56">
        <w:rPr>
          <w:rFonts w:ascii="Times New Roman" w:hAnsi="Times New Roman"/>
          <w:sz w:val="24"/>
          <w:szCs w:val="24"/>
        </w:rPr>
        <w:t>b</w:t>
      </w:r>
      <w:r>
        <w:rPr>
          <w:rFonts w:ascii="Times New Roman" w:hAnsi="Times New Roman"/>
          <w:sz w:val="24"/>
          <w:szCs w:val="24"/>
        </w:rPr>
        <w:t xml:space="preserve">ased on their studies in technology education </w:t>
      </w:r>
      <w:r w:rsidR="00B71D56">
        <w:rPr>
          <w:rFonts w:ascii="Times New Roman" w:hAnsi="Times New Roman"/>
          <w:sz w:val="24"/>
          <w:szCs w:val="24"/>
        </w:rPr>
        <w:t>students</w:t>
      </w:r>
      <w:r>
        <w:rPr>
          <w:rFonts w:ascii="Times New Roman" w:hAnsi="Times New Roman"/>
          <w:sz w:val="24"/>
          <w:szCs w:val="24"/>
        </w:rPr>
        <w:t xml:space="preserve"> should have been more </w:t>
      </w:r>
      <w:r w:rsidR="00B71D56">
        <w:rPr>
          <w:rFonts w:ascii="Times New Roman" w:hAnsi="Times New Roman"/>
          <w:sz w:val="24"/>
          <w:szCs w:val="24"/>
        </w:rPr>
        <w:t>familiar with technological knowledge and reasoning.</w:t>
      </w:r>
      <w:r w:rsidR="00EE599B" w:rsidRPr="00DF0793">
        <w:rPr>
          <w:rFonts w:ascii="Times New Roman" w:hAnsi="Times New Roman"/>
          <w:sz w:val="24"/>
          <w:szCs w:val="24"/>
        </w:rPr>
        <w:t xml:space="preserve"> There are multiple reasons for this</w:t>
      </w:r>
      <w:r>
        <w:rPr>
          <w:rFonts w:ascii="Times New Roman" w:hAnsi="Times New Roman"/>
          <w:sz w:val="24"/>
          <w:szCs w:val="24"/>
        </w:rPr>
        <w:t>,</w:t>
      </w:r>
      <w:r w:rsidR="00EE599B" w:rsidRPr="00DF0793">
        <w:rPr>
          <w:rFonts w:ascii="Times New Roman" w:hAnsi="Times New Roman"/>
          <w:sz w:val="24"/>
          <w:szCs w:val="24"/>
        </w:rPr>
        <w:t xml:space="preserve"> thus the issue requires further examination. </w:t>
      </w:r>
      <w:r w:rsidR="00671DEC" w:rsidRPr="00DF0793">
        <w:rPr>
          <w:rFonts w:ascii="Times New Roman" w:hAnsi="Times New Roman"/>
          <w:sz w:val="24"/>
          <w:szCs w:val="24"/>
        </w:rPr>
        <w:t>However, in</w:t>
      </w:r>
      <w:r w:rsidR="00C11F1E">
        <w:rPr>
          <w:rFonts w:ascii="Times New Roman" w:hAnsi="Times New Roman"/>
          <w:sz w:val="24"/>
          <w:szCs w:val="24"/>
        </w:rPr>
        <w:t xml:space="preserve"> too many schools</w:t>
      </w:r>
      <w:r w:rsidR="00671DEC" w:rsidRPr="00DF0793">
        <w:rPr>
          <w:rFonts w:ascii="Times New Roman" w:hAnsi="Times New Roman"/>
          <w:sz w:val="24"/>
          <w:szCs w:val="24"/>
        </w:rPr>
        <w:t xml:space="preserve"> </w:t>
      </w:r>
      <w:r w:rsidR="00FA5BA8">
        <w:rPr>
          <w:rFonts w:ascii="Times New Roman" w:hAnsi="Times New Roman"/>
          <w:sz w:val="24"/>
          <w:szCs w:val="24"/>
        </w:rPr>
        <w:t xml:space="preserve">Craft and </w:t>
      </w:r>
      <w:r w:rsidR="00383161">
        <w:rPr>
          <w:rFonts w:ascii="Times New Roman" w:hAnsi="Times New Roman"/>
          <w:sz w:val="24"/>
          <w:szCs w:val="24"/>
        </w:rPr>
        <w:t>technology</w:t>
      </w:r>
      <w:r w:rsidR="00FA5BA8">
        <w:rPr>
          <w:rFonts w:ascii="Times New Roman" w:hAnsi="Times New Roman"/>
          <w:sz w:val="24"/>
          <w:szCs w:val="24"/>
        </w:rPr>
        <w:t xml:space="preserve"> </w:t>
      </w:r>
      <w:r w:rsidR="00C11F1E">
        <w:rPr>
          <w:rFonts w:ascii="Times New Roman" w:hAnsi="Times New Roman"/>
          <w:sz w:val="24"/>
          <w:szCs w:val="24"/>
        </w:rPr>
        <w:t>lessons are based on reproducing</w:t>
      </w:r>
      <w:r w:rsidR="00671DEC" w:rsidRPr="00DF0793">
        <w:rPr>
          <w:rFonts w:ascii="Times New Roman" w:hAnsi="Times New Roman"/>
          <w:sz w:val="24"/>
          <w:szCs w:val="24"/>
        </w:rPr>
        <w:t xml:space="preserve"> artefacts</w:t>
      </w:r>
      <w:r w:rsidR="00FA5BA8">
        <w:rPr>
          <w:rFonts w:ascii="Times New Roman" w:hAnsi="Times New Roman"/>
          <w:sz w:val="24"/>
          <w:szCs w:val="24"/>
        </w:rPr>
        <w:t xml:space="preserve"> </w:t>
      </w:r>
      <w:r w:rsidR="00671DEC" w:rsidRPr="00DF0793">
        <w:rPr>
          <w:rFonts w:ascii="Times New Roman" w:hAnsi="Times New Roman"/>
          <w:sz w:val="24"/>
          <w:szCs w:val="24"/>
        </w:rPr>
        <w:t xml:space="preserve">according to given models without any creativity. </w:t>
      </w:r>
      <w:r w:rsidR="00C11F1E">
        <w:rPr>
          <w:rFonts w:ascii="Times New Roman" w:hAnsi="Times New Roman"/>
          <w:sz w:val="24"/>
          <w:szCs w:val="24"/>
        </w:rPr>
        <w:t>Moreover</w:t>
      </w:r>
      <w:r w:rsidR="00FA5BA8">
        <w:rPr>
          <w:rFonts w:ascii="Times New Roman" w:hAnsi="Times New Roman"/>
          <w:sz w:val="24"/>
          <w:szCs w:val="24"/>
        </w:rPr>
        <w:t>, l</w:t>
      </w:r>
      <w:r w:rsidR="00671DEC" w:rsidRPr="00DF0793">
        <w:rPr>
          <w:rFonts w:ascii="Times New Roman" w:hAnsi="Times New Roman"/>
          <w:sz w:val="24"/>
          <w:szCs w:val="24"/>
        </w:rPr>
        <w:t xml:space="preserve">earning is </w:t>
      </w:r>
      <w:r w:rsidR="00C11F1E">
        <w:rPr>
          <w:rFonts w:ascii="Times New Roman" w:hAnsi="Times New Roman"/>
          <w:sz w:val="24"/>
          <w:szCs w:val="24"/>
        </w:rPr>
        <w:t xml:space="preserve">too often </w:t>
      </w:r>
      <w:r w:rsidR="00671DEC" w:rsidRPr="00DF0793">
        <w:rPr>
          <w:rFonts w:ascii="Times New Roman" w:hAnsi="Times New Roman"/>
          <w:sz w:val="24"/>
          <w:szCs w:val="24"/>
        </w:rPr>
        <w:t xml:space="preserve">focused on production skills with the aim of teaching students how to replicate demonstrated skill.  </w:t>
      </w:r>
    </w:p>
    <w:p w:rsidR="004D2A55" w:rsidRDefault="004D2A55" w:rsidP="00130E24">
      <w:pPr>
        <w:pStyle w:val="PlainText"/>
        <w:ind w:left="142"/>
        <w:jc w:val="both"/>
        <w:rPr>
          <w:rFonts w:ascii="Times New Roman" w:hAnsi="Times New Roman"/>
          <w:sz w:val="24"/>
          <w:szCs w:val="24"/>
          <w:lang w:val="en-GB"/>
        </w:rPr>
      </w:pPr>
    </w:p>
    <w:p w:rsidR="00EE599B" w:rsidRPr="00B71D56" w:rsidRDefault="00671DEC" w:rsidP="008A6850">
      <w:pPr>
        <w:pStyle w:val="PlainText"/>
        <w:jc w:val="both"/>
        <w:rPr>
          <w:rFonts w:ascii="Times New Roman" w:hAnsi="Times New Roman"/>
          <w:sz w:val="24"/>
          <w:szCs w:val="24"/>
          <w:lang w:val="en-GB"/>
        </w:rPr>
      </w:pPr>
      <w:r w:rsidRPr="00DF0793">
        <w:rPr>
          <w:rFonts w:ascii="Times New Roman" w:hAnsi="Times New Roman"/>
          <w:sz w:val="24"/>
          <w:szCs w:val="24"/>
          <w:lang w:val="en-GB"/>
        </w:rPr>
        <w:t>In Science education</w:t>
      </w:r>
      <w:r w:rsidR="00287A21">
        <w:rPr>
          <w:rFonts w:ascii="Times New Roman" w:hAnsi="Times New Roman"/>
          <w:sz w:val="24"/>
          <w:szCs w:val="24"/>
          <w:lang w:val="en-GB"/>
        </w:rPr>
        <w:t>,</w:t>
      </w:r>
      <w:r w:rsidRPr="00DF0793">
        <w:rPr>
          <w:rFonts w:ascii="Times New Roman" w:hAnsi="Times New Roman"/>
          <w:sz w:val="24"/>
          <w:szCs w:val="24"/>
          <w:lang w:val="en-GB"/>
        </w:rPr>
        <w:t xml:space="preserve"> </w:t>
      </w:r>
      <w:r w:rsidR="00DF0793" w:rsidRPr="00DF0793">
        <w:rPr>
          <w:rFonts w:ascii="Times New Roman" w:hAnsi="Times New Roman"/>
          <w:sz w:val="24"/>
          <w:szCs w:val="24"/>
          <w:lang w:val="en-GB"/>
        </w:rPr>
        <w:t>a common problem is that many</w:t>
      </w:r>
      <w:r w:rsidR="00FF0F24">
        <w:rPr>
          <w:rFonts w:ascii="Times New Roman" w:hAnsi="Times New Roman"/>
          <w:sz w:val="24"/>
          <w:szCs w:val="24"/>
          <w:lang w:val="en-GB"/>
        </w:rPr>
        <w:t xml:space="preserve"> </w:t>
      </w:r>
      <w:r w:rsidR="00DF0793" w:rsidRPr="00DF0793">
        <w:rPr>
          <w:rFonts w:ascii="Times New Roman" w:hAnsi="Times New Roman"/>
          <w:sz w:val="24"/>
          <w:szCs w:val="24"/>
          <w:lang w:val="en-GB"/>
        </w:rPr>
        <w:t xml:space="preserve">teachers </w:t>
      </w:r>
      <w:r w:rsidR="00FF0F24">
        <w:rPr>
          <w:rFonts w:ascii="Times New Roman" w:hAnsi="Times New Roman"/>
          <w:sz w:val="24"/>
          <w:szCs w:val="24"/>
          <w:lang w:val="en-GB"/>
        </w:rPr>
        <w:t xml:space="preserve">use old fashioned pedagogical methods and </w:t>
      </w:r>
      <w:r w:rsidR="00DF0793" w:rsidRPr="00DF0793">
        <w:rPr>
          <w:rFonts w:ascii="Times New Roman" w:hAnsi="Times New Roman"/>
          <w:sz w:val="24"/>
          <w:szCs w:val="24"/>
          <w:lang w:val="en-GB"/>
        </w:rPr>
        <w:t>teach the typi</w:t>
      </w:r>
      <w:r w:rsidR="00FF0F24">
        <w:rPr>
          <w:rFonts w:ascii="Times New Roman" w:hAnsi="Times New Roman"/>
          <w:sz w:val="24"/>
          <w:szCs w:val="24"/>
          <w:lang w:val="en-GB"/>
        </w:rPr>
        <w:t>cal presentation-recitation way. In addition,</w:t>
      </w:r>
      <w:r w:rsidR="00DF0793" w:rsidRPr="00DF0793">
        <w:rPr>
          <w:rFonts w:ascii="Times New Roman" w:hAnsi="Times New Roman"/>
          <w:sz w:val="24"/>
          <w:szCs w:val="24"/>
          <w:lang w:val="en-GB"/>
        </w:rPr>
        <w:t xml:space="preserve"> students </w:t>
      </w:r>
      <w:r w:rsidR="00287A21" w:rsidRPr="00DF0793">
        <w:rPr>
          <w:rFonts w:ascii="Times New Roman" w:hAnsi="Times New Roman"/>
          <w:sz w:val="24"/>
          <w:szCs w:val="24"/>
          <w:lang w:val="en-GB"/>
        </w:rPr>
        <w:t xml:space="preserve">for example </w:t>
      </w:r>
      <w:r w:rsidR="00DF0793" w:rsidRPr="00DF0793">
        <w:rPr>
          <w:rFonts w:ascii="Times New Roman" w:hAnsi="Times New Roman"/>
          <w:sz w:val="24"/>
          <w:szCs w:val="24"/>
          <w:lang w:val="en-GB"/>
        </w:rPr>
        <w:t>do routine practical work or</w:t>
      </w:r>
      <w:r w:rsidR="00C11F1E">
        <w:rPr>
          <w:rFonts w:ascii="Times New Roman" w:hAnsi="Times New Roman"/>
          <w:sz w:val="24"/>
          <w:szCs w:val="24"/>
          <w:lang w:val="en-GB"/>
        </w:rPr>
        <w:t xml:space="preserve"> just</w:t>
      </w:r>
      <w:r w:rsidR="00DF0793" w:rsidRPr="00DF0793">
        <w:rPr>
          <w:rFonts w:ascii="Times New Roman" w:hAnsi="Times New Roman"/>
          <w:sz w:val="24"/>
          <w:szCs w:val="24"/>
          <w:lang w:val="en-GB"/>
        </w:rPr>
        <w:t xml:space="preserve"> solve simple textbook problems. Those activities do not encourage students to construct scientific concepts or meanings; neither does it help them to see phenomena</w:t>
      </w:r>
      <w:r w:rsidR="00FA5BA8">
        <w:rPr>
          <w:rFonts w:ascii="Times New Roman" w:hAnsi="Times New Roman"/>
          <w:sz w:val="24"/>
          <w:szCs w:val="24"/>
          <w:lang w:val="en-GB"/>
        </w:rPr>
        <w:t xml:space="preserve"> and objects in the environment</w:t>
      </w:r>
      <w:r w:rsidR="004D2A55">
        <w:rPr>
          <w:rFonts w:ascii="Times New Roman" w:hAnsi="Times New Roman"/>
          <w:sz w:val="24"/>
          <w:szCs w:val="24"/>
          <w:lang w:val="en-GB"/>
        </w:rPr>
        <w:t xml:space="preserve"> (</w:t>
      </w:r>
      <w:proofErr w:type="spellStart"/>
      <w:r w:rsidR="004D2A55">
        <w:rPr>
          <w:rFonts w:ascii="Times New Roman" w:hAnsi="Times New Roman"/>
          <w:sz w:val="24"/>
          <w:szCs w:val="24"/>
          <w:lang w:val="en-GB"/>
        </w:rPr>
        <w:t>Arons</w:t>
      </w:r>
      <w:proofErr w:type="spellEnd"/>
      <w:r w:rsidR="004D2A55">
        <w:rPr>
          <w:rFonts w:ascii="Times New Roman" w:hAnsi="Times New Roman"/>
          <w:sz w:val="24"/>
          <w:szCs w:val="24"/>
          <w:lang w:val="en-GB"/>
        </w:rPr>
        <w:t>, 1997)</w:t>
      </w:r>
      <w:r w:rsidR="00FA5BA8" w:rsidRPr="00FA5BA8">
        <w:rPr>
          <w:rFonts w:ascii="Times New Roman" w:hAnsi="Times New Roman"/>
          <w:sz w:val="24"/>
          <w:szCs w:val="24"/>
          <w:lang w:val="en-GB"/>
        </w:rPr>
        <w:t xml:space="preserve">. </w:t>
      </w:r>
    </w:p>
    <w:p w:rsidR="00EE599B" w:rsidRPr="007D1BE2" w:rsidRDefault="00EE599B" w:rsidP="00130E24">
      <w:pPr>
        <w:pStyle w:val="PlainText"/>
        <w:ind w:left="502"/>
        <w:rPr>
          <w:rFonts w:ascii="Times New Roman" w:hAnsi="Times New Roman"/>
          <w:i/>
          <w:szCs w:val="22"/>
          <w:lang w:val="en-GB"/>
        </w:rPr>
      </w:pPr>
    </w:p>
    <w:p w:rsidR="00E94299" w:rsidRPr="00AB1946" w:rsidRDefault="00AB1946" w:rsidP="00130E24">
      <w:pPr>
        <w:pStyle w:val="PlainText"/>
        <w:jc w:val="both"/>
        <w:rPr>
          <w:rFonts w:ascii="Times New Roman" w:hAnsi="Times New Roman"/>
          <w:i/>
          <w:szCs w:val="22"/>
          <w:lang w:val="en-GB"/>
        </w:rPr>
      </w:pPr>
      <w:r>
        <w:rPr>
          <w:rFonts w:ascii="Times New Roman" w:hAnsi="Times New Roman"/>
          <w:sz w:val="24"/>
          <w:szCs w:val="24"/>
          <w:lang w:val="en-GB"/>
        </w:rPr>
        <w:t>T</w:t>
      </w:r>
      <w:r w:rsidRPr="00AB1946">
        <w:rPr>
          <w:rFonts w:ascii="Times New Roman" w:hAnsi="Times New Roman"/>
          <w:sz w:val="24"/>
          <w:szCs w:val="24"/>
          <w:lang w:val="en-GB"/>
        </w:rPr>
        <w:t>he second research question</w:t>
      </w:r>
      <w:r>
        <w:rPr>
          <w:rFonts w:ascii="Times New Roman" w:hAnsi="Times New Roman"/>
          <w:sz w:val="24"/>
          <w:szCs w:val="24"/>
          <w:lang w:val="en-GB"/>
        </w:rPr>
        <w:t xml:space="preserve"> was</w:t>
      </w:r>
      <w:r w:rsidRPr="00AB1946">
        <w:rPr>
          <w:rFonts w:ascii="Times New Roman" w:hAnsi="Times New Roman"/>
          <w:sz w:val="24"/>
          <w:szCs w:val="24"/>
          <w:lang w:val="en-GB"/>
        </w:rPr>
        <w:t>:</w:t>
      </w:r>
      <w:r>
        <w:rPr>
          <w:rFonts w:ascii="Times New Roman" w:hAnsi="Times New Roman"/>
          <w:i/>
          <w:szCs w:val="22"/>
          <w:lang w:val="en-GB"/>
        </w:rPr>
        <w:t xml:space="preserve"> </w:t>
      </w:r>
      <w:r w:rsidRPr="00AB1946">
        <w:rPr>
          <w:rFonts w:ascii="Times New Roman" w:hAnsi="Times New Roman"/>
          <w:i/>
          <w:sz w:val="24"/>
          <w:szCs w:val="24"/>
          <w:lang w:val="en-GB"/>
        </w:rPr>
        <w:t xml:space="preserve">What is the relationship between students’ Craft and </w:t>
      </w:r>
      <w:r w:rsidR="00383161">
        <w:rPr>
          <w:rFonts w:ascii="Times New Roman" w:hAnsi="Times New Roman"/>
          <w:i/>
          <w:sz w:val="24"/>
          <w:szCs w:val="24"/>
          <w:lang w:val="en-GB"/>
        </w:rPr>
        <w:t xml:space="preserve">technology </w:t>
      </w:r>
      <w:r w:rsidRPr="00AB1946">
        <w:rPr>
          <w:rFonts w:ascii="Times New Roman" w:hAnsi="Times New Roman"/>
          <w:i/>
          <w:sz w:val="24"/>
          <w:szCs w:val="24"/>
          <w:lang w:val="en-GB"/>
        </w:rPr>
        <w:t>education</w:t>
      </w:r>
      <w:r w:rsidR="00287A21">
        <w:rPr>
          <w:rFonts w:ascii="Times New Roman" w:hAnsi="Times New Roman"/>
          <w:i/>
          <w:sz w:val="24"/>
          <w:szCs w:val="24"/>
          <w:lang w:val="en-GB"/>
        </w:rPr>
        <w:t xml:space="preserve"> studies</w:t>
      </w:r>
      <w:r w:rsidRPr="00AB1946">
        <w:rPr>
          <w:rFonts w:ascii="Times New Roman" w:hAnsi="Times New Roman"/>
          <w:i/>
          <w:sz w:val="24"/>
          <w:szCs w:val="24"/>
          <w:lang w:val="en-GB"/>
        </w:rPr>
        <w:t xml:space="preserve"> and their technological understanding and reasoning?</w:t>
      </w:r>
      <w:r>
        <w:rPr>
          <w:rFonts w:ascii="Times New Roman" w:hAnsi="Times New Roman"/>
          <w:i/>
          <w:szCs w:val="22"/>
          <w:lang w:val="en-GB"/>
        </w:rPr>
        <w:t xml:space="preserve"> </w:t>
      </w:r>
      <w:r w:rsidR="00E94299" w:rsidRPr="00AA74E2">
        <w:rPr>
          <w:rFonts w:ascii="Times New Roman" w:hAnsi="Times New Roman"/>
          <w:sz w:val="24"/>
          <w:szCs w:val="24"/>
        </w:rPr>
        <w:t xml:space="preserve">A </w:t>
      </w:r>
      <w:r w:rsidR="00FF0F24">
        <w:rPr>
          <w:rFonts w:ascii="Times New Roman" w:hAnsi="Times New Roman"/>
          <w:sz w:val="24"/>
          <w:szCs w:val="24"/>
        </w:rPr>
        <w:lastRenderedPageBreak/>
        <w:t>remarkable</w:t>
      </w:r>
      <w:r w:rsidR="00E94299" w:rsidRPr="00AA74E2">
        <w:rPr>
          <w:rFonts w:ascii="Times New Roman" w:hAnsi="Times New Roman"/>
          <w:sz w:val="24"/>
          <w:szCs w:val="24"/>
        </w:rPr>
        <w:t xml:space="preserve"> part of the Finnish and </w:t>
      </w:r>
      <w:r w:rsidR="00056748">
        <w:rPr>
          <w:rFonts w:ascii="Times New Roman" w:hAnsi="Times New Roman"/>
          <w:sz w:val="24"/>
          <w:szCs w:val="24"/>
        </w:rPr>
        <w:t>Estonian</w:t>
      </w:r>
      <w:r w:rsidR="00E94299" w:rsidRPr="00AA74E2">
        <w:rPr>
          <w:rFonts w:ascii="Times New Roman" w:hAnsi="Times New Roman"/>
          <w:sz w:val="24"/>
          <w:szCs w:val="24"/>
        </w:rPr>
        <w:t xml:space="preserve"> national curriculum for Craft and </w:t>
      </w:r>
      <w:r w:rsidR="00383161">
        <w:rPr>
          <w:rFonts w:ascii="Times New Roman" w:hAnsi="Times New Roman"/>
          <w:sz w:val="24"/>
          <w:szCs w:val="24"/>
        </w:rPr>
        <w:t>technology</w:t>
      </w:r>
      <w:r w:rsidR="00E94299" w:rsidRPr="00AA74E2">
        <w:rPr>
          <w:rFonts w:ascii="Times New Roman" w:hAnsi="Times New Roman"/>
          <w:sz w:val="24"/>
          <w:szCs w:val="24"/>
        </w:rPr>
        <w:t xml:space="preserve"> </w:t>
      </w:r>
      <w:r w:rsidR="00C11F1E" w:rsidRPr="00AA74E2">
        <w:rPr>
          <w:rFonts w:ascii="Times New Roman" w:hAnsi="Times New Roman"/>
          <w:sz w:val="24"/>
          <w:szCs w:val="24"/>
        </w:rPr>
        <w:t xml:space="preserve">is </w:t>
      </w:r>
      <w:r w:rsidR="00FF0F24">
        <w:rPr>
          <w:rFonts w:ascii="Times New Roman" w:hAnsi="Times New Roman"/>
          <w:sz w:val="24"/>
          <w:szCs w:val="24"/>
        </w:rPr>
        <w:t xml:space="preserve">connected with technological knowledge and </w:t>
      </w:r>
      <w:r w:rsidR="00E94299" w:rsidRPr="00AA74E2">
        <w:rPr>
          <w:rFonts w:ascii="Times New Roman" w:hAnsi="Times New Roman"/>
          <w:sz w:val="24"/>
          <w:szCs w:val="24"/>
        </w:rPr>
        <w:t xml:space="preserve">handicraft skills within a problem-solving context. </w:t>
      </w:r>
      <w:r w:rsidR="00FF0F24">
        <w:rPr>
          <w:rFonts w:ascii="Times New Roman" w:hAnsi="Times New Roman"/>
          <w:sz w:val="24"/>
          <w:szCs w:val="24"/>
        </w:rPr>
        <w:t>P</w:t>
      </w:r>
      <w:r w:rsidR="00E94299" w:rsidRPr="00AA74E2">
        <w:rPr>
          <w:rFonts w:ascii="Times New Roman" w:hAnsi="Times New Roman"/>
          <w:sz w:val="24"/>
          <w:szCs w:val="24"/>
        </w:rPr>
        <w:t xml:space="preserve">ractical skills can </w:t>
      </w:r>
      <w:r w:rsidR="00FF0F24">
        <w:rPr>
          <w:rFonts w:ascii="Times New Roman" w:hAnsi="Times New Roman"/>
          <w:sz w:val="24"/>
          <w:szCs w:val="24"/>
        </w:rPr>
        <w:t>improve</w:t>
      </w:r>
      <w:r w:rsidR="00E94299" w:rsidRPr="00AA74E2">
        <w:rPr>
          <w:rFonts w:ascii="Times New Roman" w:hAnsi="Times New Roman"/>
          <w:sz w:val="24"/>
          <w:szCs w:val="24"/>
        </w:rPr>
        <w:t xml:space="preserve"> both technological knowledge and </w:t>
      </w:r>
      <w:r w:rsidR="00FF0F24">
        <w:rPr>
          <w:rFonts w:ascii="Times New Roman" w:hAnsi="Times New Roman"/>
          <w:sz w:val="24"/>
          <w:szCs w:val="24"/>
        </w:rPr>
        <w:t>reasoning</w:t>
      </w:r>
      <w:r w:rsidR="00E94299" w:rsidRPr="00AA74E2">
        <w:rPr>
          <w:rFonts w:ascii="Times New Roman" w:hAnsi="Times New Roman"/>
          <w:sz w:val="24"/>
          <w:szCs w:val="24"/>
        </w:rPr>
        <w:t xml:space="preserve"> (Prain, Tytler &amp; Peterson, 2009). Craft </w:t>
      </w:r>
      <w:r w:rsidR="00383161">
        <w:rPr>
          <w:rFonts w:ascii="Times New Roman" w:hAnsi="Times New Roman"/>
          <w:sz w:val="24"/>
          <w:szCs w:val="24"/>
        </w:rPr>
        <w:t xml:space="preserve">and technology </w:t>
      </w:r>
      <w:r w:rsidR="00A10D77">
        <w:rPr>
          <w:rFonts w:ascii="Times New Roman" w:hAnsi="Times New Roman"/>
          <w:sz w:val="24"/>
          <w:szCs w:val="24"/>
        </w:rPr>
        <w:t xml:space="preserve">give students </w:t>
      </w:r>
      <w:r w:rsidR="00E94299" w:rsidRPr="00AA74E2">
        <w:rPr>
          <w:rFonts w:ascii="Times New Roman" w:hAnsi="Times New Roman"/>
          <w:sz w:val="24"/>
          <w:szCs w:val="24"/>
        </w:rPr>
        <w:t xml:space="preserve">opportunities to learn about technology and to apply their skills in different settings. </w:t>
      </w:r>
    </w:p>
    <w:p w:rsidR="00E94299" w:rsidRDefault="00E94299" w:rsidP="00130E24">
      <w:pPr>
        <w:pStyle w:val="PlainText"/>
        <w:jc w:val="both"/>
        <w:rPr>
          <w:rFonts w:ascii="Times New Roman" w:hAnsi="Times New Roman"/>
        </w:rPr>
      </w:pPr>
    </w:p>
    <w:p w:rsidR="00EE599B" w:rsidRPr="00C11F1E" w:rsidRDefault="00E94299" w:rsidP="00130E24">
      <w:pPr>
        <w:pStyle w:val="PlainText"/>
        <w:jc w:val="both"/>
        <w:rPr>
          <w:rStyle w:val="A0"/>
          <w:rFonts w:ascii="Times New Roman" w:hAnsi="Times New Roman" w:cs="Times New Roman"/>
          <w:color w:val="auto"/>
          <w:sz w:val="24"/>
          <w:szCs w:val="24"/>
          <w:lang w:val="en-GB"/>
        </w:rPr>
      </w:pPr>
      <w:r w:rsidRPr="00C11F1E">
        <w:rPr>
          <w:rFonts w:ascii="Times New Roman" w:hAnsi="Times New Roman"/>
          <w:sz w:val="24"/>
          <w:szCs w:val="24"/>
          <w:lang w:val="en-GB"/>
        </w:rPr>
        <w:t>However, t</w:t>
      </w:r>
      <w:r w:rsidR="00E36D24" w:rsidRPr="00C11F1E">
        <w:rPr>
          <w:rFonts w:ascii="Times New Roman" w:hAnsi="Times New Roman"/>
          <w:sz w:val="24"/>
          <w:szCs w:val="24"/>
          <w:lang w:val="en-GB"/>
        </w:rPr>
        <w:t>he influence of the National Curricul</w:t>
      </w:r>
      <w:r w:rsidR="00FF14DA" w:rsidRPr="00C11F1E">
        <w:rPr>
          <w:rFonts w:ascii="Times New Roman" w:hAnsi="Times New Roman"/>
          <w:sz w:val="24"/>
          <w:szCs w:val="24"/>
          <w:lang w:val="en-GB"/>
        </w:rPr>
        <w:t>um</w:t>
      </w:r>
      <w:r w:rsidR="00E36D24" w:rsidRPr="00C11F1E">
        <w:rPr>
          <w:rFonts w:ascii="Times New Roman" w:hAnsi="Times New Roman"/>
          <w:sz w:val="24"/>
          <w:szCs w:val="24"/>
          <w:lang w:val="en-GB"/>
        </w:rPr>
        <w:t xml:space="preserve"> in </w:t>
      </w:r>
      <w:r w:rsidR="00FF14DA" w:rsidRPr="00C11F1E">
        <w:rPr>
          <w:rFonts w:ascii="Times New Roman" w:hAnsi="Times New Roman"/>
          <w:sz w:val="24"/>
          <w:szCs w:val="24"/>
          <w:lang w:val="en-GB"/>
        </w:rPr>
        <w:t xml:space="preserve">Craft and </w:t>
      </w:r>
      <w:r w:rsidR="00383161">
        <w:rPr>
          <w:rFonts w:ascii="Times New Roman" w:hAnsi="Times New Roman"/>
          <w:sz w:val="24"/>
          <w:szCs w:val="24"/>
          <w:lang w:val="en-GB"/>
        </w:rPr>
        <w:t>technology</w:t>
      </w:r>
      <w:r w:rsidR="00E36D24" w:rsidRPr="00C11F1E">
        <w:rPr>
          <w:rFonts w:ascii="Times New Roman" w:hAnsi="Times New Roman"/>
          <w:sz w:val="24"/>
          <w:szCs w:val="24"/>
          <w:lang w:val="en-GB"/>
        </w:rPr>
        <w:t xml:space="preserve"> cannot be seen directly f</w:t>
      </w:r>
      <w:r w:rsidR="00CE6D2C" w:rsidRPr="00C11F1E">
        <w:rPr>
          <w:rFonts w:ascii="Times New Roman" w:hAnsi="Times New Roman"/>
          <w:sz w:val="24"/>
          <w:szCs w:val="24"/>
          <w:lang w:val="en-GB"/>
        </w:rPr>
        <w:t>rom the results of this survey; t</w:t>
      </w:r>
      <w:r w:rsidR="00FF14DA" w:rsidRPr="00C11F1E">
        <w:rPr>
          <w:rFonts w:ascii="Times New Roman" w:hAnsi="Times New Roman"/>
          <w:sz w:val="24"/>
          <w:szCs w:val="24"/>
        </w:rPr>
        <w:t xml:space="preserve">he students should have been more familiar with the content of the survey </w:t>
      </w:r>
      <w:r w:rsidR="00383161">
        <w:rPr>
          <w:rFonts w:ascii="Times New Roman" w:hAnsi="Times New Roman"/>
          <w:sz w:val="24"/>
          <w:szCs w:val="24"/>
        </w:rPr>
        <w:t>as a result of their Craft and technology</w:t>
      </w:r>
      <w:r w:rsidR="00FF14DA" w:rsidRPr="00C11F1E">
        <w:rPr>
          <w:rFonts w:ascii="Times New Roman" w:hAnsi="Times New Roman"/>
          <w:sz w:val="24"/>
          <w:szCs w:val="24"/>
        </w:rPr>
        <w:t xml:space="preserve"> studies and the use of textbooks in other subjects, such as physics (Kohl, Rosengrant &amp; Finkelstein, 2007). </w:t>
      </w:r>
      <w:r w:rsidR="00F50E85" w:rsidRPr="00C11F1E">
        <w:rPr>
          <w:rFonts w:ascii="Times New Roman" w:hAnsi="Times New Roman"/>
          <w:sz w:val="24"/>
          <w:szCs w:val="24"/>
          <w:lang w:val="en-GB"/>
        </w:rPr>
        <w:t>In Finland</w:t>
      </w:r>
      <w:r w:rsidR="00F50E85" w:rsidRPr="00C11F1E">
        <w:rPr>
          <w:rFonts w:ascii="Times New Roman" w:hAnsi="Times New Roman"/>
          <w:sz w:val="24"/>
          <w:szCs w:val="24"/>
          <w:lang w:val="en-US"/>
        </w:rPr>
        <w:t xml:space="preserve"> Craft and </w:t>
      </w:r>
      <w:r w:rsidR="00F50E85">
        <w:rPr>
          <w:rFonts w:ascii="Times New Roman" w:hAnsi="Times New Roman"/>
          <w:sz w:val="24"/>
          <w:szCs w:val="24"/>
          <w:lang w:val="en-US"/>
        </w:rPr>
        <w:t>technology</w:t>
      </w:r>
      <w:r w:rsidR="00F50E85" w:rsidRPr="00C11F1E">
        <w:rPr>
          <w:rFonts w:ascii="Times New Roman" w:hAnsi="Times New Roman"/>
          <w:sz w:val="24"/>
          <w:szCs w:val="24"/>
          <w:lang w:val="en-US"/>
        </w:rPr>
        <w:t xml:space="preserve"> education is nowadays officially named Handicraft and it is claimed that Technical craft and Textile craft should be compulsory for boys and girls in grades 3–9. </w:t>
      </w:r>
      <w:r w:rsidR="00A05E72">
        <w:rPr>
          <w:rFonts w:ascii="Times New Roman" w:hAnsi="Times New Roman"/>
          <w:sz w:val="24"/>
          <w:szCs w:val="24"/>
          <w:lang w:val="en-US"/>
        </w:rPr>
        <w:t>S</w:t>
      </w:r>
      <w:r w:rsidR="00A05E72" w:rsidRPr="00C11F1E">
        <w:rPr>
          <w:rFonts w:ascii="Times New Roman" w:hAnsi="Times New Roman"/>
          <w:sz w:val="24"/>
          <w:szCs w:val="24"/>
          <w:lang w:val="en-US"/>
        </w:rPr>
        <w:t>ince 1996</w:t>
      </w:r>
      <w:r w:rsidR="00A05E72">
        <w:rPr>
          <w:rFonts w:ascii="Times New Roman" w:hAnsi="Times New Roman"/>
          <w:sz w:val="24"/>
          <w:szCs w:val="24"/>
          <w:lang w:val="en-US"/>
        </w:rPr>
        <w:t>,</w:t>
      </w:r>
      <w:r w:rsidR="00A05E72" w:rsidRPr="00C11F1E">
        <w:rPr>
          <w:rFonts w:ascii="Times New Roman" w:hAnsi="Times New Roman"/>
          <w:sz w:val="24"/>
          <w:szCs w:val="24"/>
          <w:lang w:val="en-US"/>
        </w:rPr>
        <w:t xml:space="preserve"> </w:t>
      </w:r>
      <w:r w:rsidR="00A05E72">
        <w:rPr>
          <w:rFonts w:ascii="Times New Roman" w:hAnsi="Times New Roman"/>
          <w:sz w:val="24"/>
          <w:szCs w:val="24"/>
          <w:lang w:val="en-US"/>
        </w:rPr>
        <w:t>a</w:t>
      </w:r>
      <w:r w:rsidR="00F50E85" w:rsidRPr="00C11F1E">
        <w:rPr>
          <w:rFonts w:ascii="Times New Roman" w:hAnsi="Times New Roman"/>
          <w:sz w:val="24"/>
          <w:szCs w:val="24"/>
          <w:lang w:val="en-US"/>
        </w:rPr>
        <w:t xml:space="preserve">s a result of this, boys have had much less technology education lessons than before.  </w:t>
      </w:r>
      <w:r w:rsidR="00F50E85" w:rsidRPr="00C11F1E">
        <w:rPr>
          <w:rFonts w:ascii="Times New Roman" w:hAnsi="Times New Roman"/>
          <w:sz w:val="24"/>
          <w:szCs w:val="24"/>
          <w:lang w:val="en-GB"/>
        </w:rPr>
        <w:t xml:space="preserve"> When comparing the results from an earlier research (1993-1996) with our current study held by the same research instrument, boys’ technological knowledge and reasoning has diminished from 17.2 to current 15.7 correct answers in 28 questions. Especially, among 13-year-old boys the difference was statistically very significant (p=0.001) as the result has come down from 18.5 to 16.5</w:t>
      </w:r>
      <w:r w:rsidR="00F50E85">
        <w:rPr>
          <w:rFonts w:ascii="Times New Roman" w:hAnsi="Times New Roman"/>
          <w:sz w:val="24"/>
          <w:szCs w:val="24"/>
          <w:lang w:val="en-GB"/>
        </w:rPr>
        <w:t xml:space="preserve"> (Autio, 2013). In Estonia</w:t>
      </w:r>
      <w:r w:rsidR="00F50E85" w:rsidRPr="00C11F1E">
        <w:rPr>
          <w:rFonts w:ascii="Times New Roman" w:hAnsi="Times New Roman"/>
          <w:sz w:val="24"/>
          <w:szCs w:val="24"/>
          <w:lang w:val="en-GB"/>
        </w:rPr>
        <w:t xml:space="preserve">, Textile craft is </w:t>
      </w:r>
      <w:r w:rsidR="00F50E85">
        <w:rPr>
          <w:rFonts w:ascii="Times New Roman" w:hAnsi="Times New Roman"/>
          <w:sz w:val="24"/>
          <w:szCs w:val="24"/>
          <w:lang w:val="en-GB"/>
        </w:rPr>
        <w:t xml:space="preserve">a separate subject mostly </w:t>
      </w:r>
      <w:r w:rsidR="00F50E85" w:rsidRPr="00C11F1E">
        <w:rPr>
          <w:rFonts w:ascii="Times New Roman" w:hAnsi="Times New Roman"/>
          <w:sz w:val="24"/>
          <w:szCs w:val="24"/>
          <w:lang w:val="en-GB"/>
        </w:rPr>
        <w:t xml:space="preserve">included in Home economics while technological contents are taught in </w:t>
      </w:r>
      <w:r w:rsidR="00F50E85" w:rsidRPr="00C71CAB">
        <w:rPr>
          <w:rFonts w:ascii="Times New Roman" w:hAnsi="Times New Roman"/>
          <w:sz w:val="24"/>
          <w:szCs w:val="24"/>
          <w:lang w:val="en-GB"/>
        </w:rPr>
        <w:t>Technology Education</w:t>
      </w:r>
      <w:r w:rsidR="00F50E85" w:rsidRPr="00C11F1E">
        <w:rPr>
          <w:rFonts w:ascii="Times New Roman" w:hAnsi="Times New Roman"/>
          <w:sz w:val="24"/>
          <w:szCs w:val="24"/>
          <w:lang w:val="en-GB"/>
        </w:rPr>
        <w:t xml:space="preserve"> </w:t>
      </w:r>
      <w:r w:rsidR="00F50E85">
        <w:rPr>
          <w:rFonts w:ascii="Times New Roman" w:hAnsi="Times New Roman"/>
          <w:sz w:val="24"/>
          <w:szCs w:val="24"/>
          <w:lang w:val="en-GB"/>
        </w:rPr>
        <w:t>lessons</w:t>
      </w:r>
      <w:r w:rsidR="00F50E85" w:rsidRPr="00C11F1E">
        <w:rPr>
          <w:rFonts w:ascii="Times New Roman" w:hAnsi="Times New Roman"/>
          <w:sz w:val="24"/>
          <w:szCs w:val="24"/>
          <w:lang w:val="en-GB"/>
        </w:rPr>
        <w:t xml:space="preserve"> </w:t>
      </w:r>
      <w:r w:rsidR="00F50E85">
        <w:rPr>
          <w:rFonts w:ascii="Times New Roman" w:hAnsi="Times New Roman"/>
          <w:sz w:val="24"/>
          <w:szCs w:val="24"/>
          <w:lang w:val="en-GB"/>
        </w:rPr>
        <w:t>mainly for boys</w:t>
      </w:r>
      <w:r w:rsidR="00F50E85" w:rsidRPr="00C11F1E">
        <w:rPr>
          <w:rFonts w:ascii="Times New Roman" w:hAnsi="Times New Roman"/>
          <w:sz w:val="24"/>
          <w:szCs w:val="24"/>
          <w:lang w:val="en-GB"/>
        </w:rPr>
        <w:t>.</w:t>
      </w:r>
      <w:r w:rsidR="00F50E85">
        <w:rPr>
          <w:rFonts w:ascii="Times New Roman" w:hAnsi="Times New Roman"/>
          <w:sz w:val="24"/>
          <w:szCs w:val="24"/>
          <w:lang w:val="en-GB"/>
        </w:rPr>
        <w:t xml:space="preserve"> </w:t>
      </w:r>
      <w:r w:rsidR="00E36D24" w:rsidRPr="00C11F1E">
        <w:rPr>
          <w:rFonts w:ascii="Times New Roman" w:hAnsi="Times New Roman"/>
          <w:sz w:val="24"/>
          <w:szCs w:val="24"/>
          <w:lang w:val="en-GB"/>
        </w:rPr>
        <w:t>Anyway, we can assume that there is a certain transfer effect between the content of curriculum and the results in technological</w:t>
      </w:r>
      <w:r w:rsidR="009770E5" w:rsidRPr="00C11F1E">
        <w:rPr>
          <w:rFonts w:ascii="Times New Roman" w:hAnsi="Times New Roman"/>
          <w:sz w:val="24"/>
          <w:szCs w:val="24"/>
          <w:lang w:val="en-GB"/>
        </w:rPr>
        <w:t xml:space="preserve"> knowledge and</w:t>
      </w:r>
      <w:r w:rsidR="00E36D24" w:rsidRPr="00C11F1E">
        <w:rPr>
          <w:rFonts w:ascii="Times New Roman" w:hAnsi="Times New Roman"/>
          <w:sz w:val="24"/>
          <w:szCs w:val="24"/>
          <w:lang w:val="en-GB"/>
        </w:rPr>
        <w:t xml:space="preserve"> reasoning. </w:t>
      </w:r>
    </w:p>
    <w:p w:rsidR="00EE599B" w:rsidRPr="007D1BE2" w:rsidRDefault="00EE599B" w:rsidP="00130E24">
      <w:pPr>
        <w:pStyle w:val="PlainText"/>
        <w:rPr>
          <w:rFonts w:ascii="Times New Roman" w:hAnsi="Times New Roman"/>
          <w:szCs w:val="22"/>
          <w:lang w:val="en-GB"/>
        </w:rPr>
      </w:pPr>
    </w:p>
    <w:p w:rsidR="00977232" w:rsidRPr="00AB1946" w:rsidRDefault="00AB1946" w:rsidP="00AB1946">
      <w:pPr>
        <w:pStyle w:val="PlainText"/>
        <w:jc w:val="both"/>
        <w:rPr>
          <w:rFonts w:ascii="Times New Roman" w:hAnsi="Times New Roman"/>
          <w:i/>
          <w:szCs w:val="22"/>
          <w:lang w:val="en-GB"/>
        </w:rPr>
      </w:pPr>
      <w:r>
        <w:rPr>
          <w:rFonts w:ascii="Times New Roman" w:hAnsi="Times New Roman"/>
          <w:sz w:val="24"/>
          <w:szCs w:val="24"/>
        </w:rPr>
        <w:t xml:space="preserve">To answer the third research question: </w:t>
      </w:r>
      <w:r w:rsidRPr="00AB1946">
        <w:rPr>
          <w:rFonts w:ascii="Times New Roman" w:hAnsi="Times New Roman"/>
          <w:i/>
          <w:sz w:val="24"/>
          <w:szCs w:val="24"/>
        </w:rPr>
        <w:t>Are there differences between students</w:t>
      </w:r>
      <w:r w:rsidRPr="00AB1946">
        <w:rPr>
          <w:rFonts w:ascii="Times New Roman" w:hAnsi="Times New Roman"/>
          <w:sz w:val="24"/>
          <w:szCs w:val="24"/>
        </w:rPr>
        <w:t>‘</w:t>
      </w:r>
      <w:r w:rsidRPr="00AB1946">
        <w:rPr>
          <w:rFonts w:ascii="Times New Roman" w:hAnsi="Times New Roman"/>
          <w:i/>
          <w:sz w:val="24"/>
          <w:szCs w:val="24"/>
          <w:lang w:val="en-GB"/>
        </w:rPr>
        <w:t>technological understanding and reasoning in Finland and</w:t>
      </w:r>
      <w:r w:rsidR="00002FF3">
        <w:rPr>
          <w:rFonts w:ascii="Times New Roman" w:hAnsi="Times New Roman"/>
          <w:i/>
          <w:sz w:val="24"/>
          <w:szCs w:val="24"/>
          <w:lang w:val="en-GB"/>
        </w:rPr>
        <w:t xml:space="preserve"> </w:t>
      </w:r>
      <w:r w:rsidR="00002FF3" w:rsidRPr="00C71CAB">
        <w:rPr>
          <w:rFonts w:ascii="Times New Roman" w:hAnsi="Times New Roman"/>
          <w:i/>
          <w:sz w:val="24"/>
          <w:szCs w:val="24"/>
          <w:lang w:val="en-GB"/>
        </w:rPr>
        <w:t>Estonia</w:t>
      </w:r>
      <w:r w:rsidRPr="00AB1946">
        <w:rPr>
          <w:rFonts w:ascii="Times New Roman" w:hAnsi="Times New Roman"/>
          <w:i/>
          <w:sz w:val="24"/>
          <w:szCs w:val="24"/>
          <w:lang w:val="en-GB"/>
        </w:rPr>
        <w:t>?</w:t>
      </w:r>
      <w:r>
        <w:rPr>
          <w:rFonts w:ascii="Times New Roman" w:hAnsi="Times New Roman"/>
          <w:i/>
          <w:szCs w:val="22"/>
          <w:lang w:val="en-GB"/>
        </w:rPr>
        <w:t xml:space="preserve"> </w:t>
      </w:r>
      <w:r w:rsidRPr="00AB1946">
        <w:rPr>
          <w:rFonts w:ascii="Times New Roman" w:hAnsi="Times New Roman"/>
          <w:sz w:val="24"/>
          <w:szCs w:val="24"/>
          <w:lang w:val="en-GB"/>
        </w:rPr>
        <w:t>Our data shows that</w:t>
      </w:r>
      <w:r w:rsidR="00EE599B" w:rsidRPr="00AB1946">
        <w:rPr>
          <w:rFonts w:ascii="Times New Roman" w:hAnsi="Times New Roman"/>
          <w:sz w:val="24"/>
          <w:szCs w:val="24"/>
        </w:rPr>
        <w:t xml:space="preserve"> there were </w:t>
      </w:r>
      <w:r w:rsidR="00CE6D2C" w:rsidRPr="00AB1946">
        <w:rPr>
          <w:rFonts w:ascii="Times New Roman" w:hAnsi="Times New Roman"/>
          <w:sz w:val="24"/>
          <w:szCs w:val="24"/>
        </w:rPr>
        <w:t xml:space="preserve">some </w:t>
      </w:r>
      <w:r w:rsidR="00EE599B" w:rsidRPr="00AB1946">
        <w:rPr>
          <w:rFonts w:ascii="Times New Roman" w:hAnsi="Times New Roman"/>
          <w:sz w:val="24"/>
          <w:szCs w:val="24"/>
        </w:rPr>
        <w:t>differences between the two countries</w:t>
      </w:r>
      <w:r w:rsidR="00977232" w:rsidRPr="00AB1946">
        <w:rPr>
          <w:rFonts w:ascii="Times New Roman" w:hAnsi="Times New Roman"/>
          <w:sz w:val="24"/>
          <w:szCs w:val="24"/>
        </w:rPr>
        <w:t xml:space="preserve">. </w:t>
      </w:r>
      <w:r w:rsidR="00EE599B" w:rsidRPr="00AB1946">
        <w:rPr>
          <w:rFonts w:ascii="Times New Roman" w:hAnsi="Times New Roman"/>
          <w:sz w:val="24"/>
          <w:szCs w:val="24"/>
        </w:rPr>
        <w:t xml:space="preserve"> </w:t>
      </w:r>
      <w:r w:rsidR="00977232" w:rsidRPr="00AB1946">
        <w:rPr>
          <w:rFonts w:ascii="Times New Roman" w:hAnsi="Times New Roman"/>
          <w:sz w:val="24"/>
          <w:szCs w:val="24"/>
        </w:rPr>
        <w:t xml:space="preserve">The total average of right answers to 28 questions was in </w:t>
      </w:r>
      <w:r w:rsidR="000D37F0">
        <w:rPr>
          <w:rFonts w:ascii="Times New Roman" w:hAnsi="Times New Roman"/>
          <w:sz w:val="24"/>
          <w:szCs w:val="24"/>
        </w:rPr>
        <w:t>Estonia 15.4</w:t>
      </w:r>
      <w:r w:rsidR="00977232" w:rsidRPr="00AB1946">
        <w:rPr>
          <w:rFonts w:ascii="Times New Roman" w:hAnsi="Times New Roman"/>
          <w:sz w:val="24"/>
          <w:szCs w:val="24"/>
        </w:rPr>
        <w:t xml:space="preserve"> and in Finland 15.0.  The difference was clearly seen especially between Finnish and </w:t>
      </w:r>
      <w:r w:rsidR="000D37F0">
        <w:rPr>
          <w:rFonts w:ascii="Times New Roman" w:hAnsi="Times New Roman"/>
          <w:sz w:val="24"/>
          <w:szCs w:val="24"/>
        </w:rPr>
        <w:t>Estonian</w:t>
      </w:r>
      <w:r w:rsidR="00977232" w:rsidRPr="00AB1946">
        <w:rPr>
          <w:rFonts w:ascii="Times New Roman" w:hAnsi="Times New Roman"/>
          <w:sz w:val="24"/>
          <w:szCs w:val="24"/>
        </w:rPr>
        <w:t xml:space="preserve"> girls (The average number of correct answers </w:t>
      </w:r>
      <w:r w:rsidR="00A10D77">
        <w:rPr>
          <w:rFonts w:ascii="Times New Roman" w:hAnsi="Times New Roman"/>
          <w:sz w:val="24"/>
          <w:szCs w:val="24"/>
        </w:rPr>
        <w:t>to</w:t>
      </w:r>
      <w:r w:rsidR="00977232" w:rsidRPr="00AB1946">
        <w:rPr>
          <w:rFonts w:ascii="Times New Roman" w:hAnsi="Times New Roman"/>
          <w:sz w:val="24"/>
          <w:szCs w:val="24"/>
        </w:rPr>
        <w:t xml:space="preserve"> girls in the </w:t>
      </w:r>
      <w:r w:rsidR="000D37F0">
        <w:rPr>
          <w:rFonts w:ascii="Times New Roman" w:hAnsi="Times New Roman"/>
          <w:sz w:val="24"/>
          <w:szCs w:val="24"/>
        </w:rPr>
        <w:t>Estonian</w:t>
      </w:r>
      <w:r w:rsidR="00977232" w:rsidRPr="00AB1946">
        <w:rPr>
          <w:rFonts w:ascii="Times New Roman" w:hAnsi="Times New Roman"/>
          <w:sz w:val="24"/>
          <w:szCs w:val="24"/>
        </w:rPr>
        <w:t xml:space="preserve"> sample was</w:t>
      </w:r>
      <w:r w:rsidR="000D37F0">
        <w:rPr>
          <w:rFonts w:ascii="Times New Roman" w:hAnsi="Times New Roman"/>
          <w:sz w:val="24"/>
          <w:szCs w:val="24"/>
        </w:rPr>
        <w:t xml:space="preserve"> 14.7</w:t>
      </w:r>
      <w:r w:rsidR="00977232" w:rsidRPr="00977232">
        <w:rPr>
          <w:rFonts w:ascii="Times New Roman" w:hAnsi="Times New Roman"/>
          <w:sz w:val="24"/>
          <w:szCs w:val="24"/>
        </w:rPr>
        <w:t xml:space="preserve"> and in Finnish sample 14.0).  Interestingly there was a </w:t>
      </w:r>
      <w:r w:rsidR="000D37F0">
        <w:rPr>
          <w:rFonts w:ascii="Times New Roman" w:hAnsi="Times New Roman"/>
          <w:sz w:val="24"/>
          <w:szCs w:val="24"/>
        </w:rPr>
        <w:t>difference between Finnish and Estonian</w:t>
      </w:r>
      <w:r w:rsidR="00A10D77">
        <w:rPr>
          <w:rFonts w:ascii="Times New Roman" w:hAnsi="Times New Roman"/>
          <w:sz w:val="24"/>
          <w:szCs w:val="24"/>
        </w:rPr>
        <w:t xml:space="preserve"> 11-year-olds as well</w:t>
      </w:r>
      <w:r w:rsidR="000D37F0">
        <w:rPr>
          <w:rFonts w:ascii="Times New Roman" w:hAnsi="Times New Roman"/>
          <w:sz w:val="24"/>
          <w:szCs w:val="24"/>
        </w:rPr>
        <w:t xml:space="preserve"> while </w:t>
      </w:r>
      <w:r w:rsidR="00A05E72">
        <w:rPr>
          <w:rFonts w:ascii="Times New Roman" w:hAnsi="Times New Roman"/>
          <w:sz w:val="24"/>
          <w:szCs w:val="24"/>
        </w:rPr>
        <w:t xml:space="preserve">the </w:t>
      </w:r>
      <w:r w:rsidR="000D37F0">
        <w:rPr>
          <w:rFonts w:ascii="Times New Roman" w:hAnsi="Times New Roman"/>
          <w:sz w:val="24"/>
          <w:szCs w:val="24"/>
        </w:rPr>
        <w:t>Estonian figure was 14.9</w:t>
      </w:r>
      <w:r w:rsidR="00977232" w:rsidRPr="00977232">
        <w:rPr>
          <w:rFonts w:ascii="Times New Roman" w:hAnsi="Times New Roman"/>
          <w:sz w:val="24"/>
          <w:szCs w:val="24"/>
        </w:rPr>
        <w:t xml:space="preserve"> and 14.1 in Finland.  </w:t>
      </w:r>
      <w:r w:rsidR="00EE599B" w:rsidRPr="00977232">
        <w:rPr>
          <w:rFonts w:ascii="Times New Roman" w:hAnsi="Times New Roman"/>
          <w:sz w:val="24"/>
          <w:szCs w:val="24"/>
        </w:rPr>
        <w:t>For 13-year-old students</w:t>
      </w:r>
      <w:r w:rsidR="00A10D77">
        <w:rPr>
          <w:rFonts w:ascii="Times New Roman" w:hAnsi="Times New Roman"/>
          <w:sz w:val="24"/>
          <w:szCs w:val="24"/>
        </w:rPr>
        <w:t>,</w:t>
      </w:r>
      <w:r w:rsidR="00977232" w:rsidRPr="00977232">
        <w:rPr>
          <w:rFonts w:ascii="Times New Roman" w:hAnsi="Times New Roman"/>
          <w:sz w:val="24"/>
          <w:szCs w:val="24"/>
        </w:rPr>
        <w:t xml:space="preserve"> the d</w:t>
      </w:r>
      <w:r w:rsidR="00A10D77">
        <w:rPr>
          <w:rFonts w:ascii="Times New Roman" w:hAnsi="Times New Roman"/>
          <w:sz w:val="24"/>
          <w:szCs w:val="24"/>
        </w:rPr>
        <w:t>ifference was almost diminished</w:t>
      </w:r>
      <w:r w:rsidR="00977232" w:rsidRPr="00977232">
        <w:rPr>
          <w:rFonts w:ascii="Times New Roman" w:hAnsi="Times New Roman"/>
          <w:sz w:val="24"/>
          <w:szCs w:val="24"/>
        </w:rPr>
        <w:t xml:space="preserve"> while</w:t>
      </w:r>
      <w:r w:rsidR="00EE599B" w:rsidRPr="00977232">
        <w:rPr>
          <w:rFonts w:ascii="Times New Roman" w:hAnsi="Times New Roman"/>
          <w:sz w:val="24"/>
          <w:szCs w:val="24"/>
        </w:rPr>
        <w:t xml:space="preserve"> the average in </w:t>
      </w:r>
      <w:r w:rsidR="000D37F0">
        <w:rPr>
          <w:rFonts w:ascii="Times New Roman" w:hAnsi="Times New Roman"/>
          <w:sz w:val="24"/>
          <w:szCs w:val="24"/>
        </w:rPr>
        <w:t>Estonia</w:t>
      </w:r>
      <w:r w:rsidR="00EE599B" w:rsidRPr="00977232">
        <w:rPr>
          <w:rFonts w:ascii="Times New Roman" w:hAnsi="Times New Roman"/>
          <w:sz w:val="24"/>
          <w:szCs w:val="24"/>
        </w:rPr>
        <w:t xml:space="preserve"> was 15.8 and </w:t>
      </w:r>
      <w:r w:rsidR="00977232" w:rsidRPr="00977232">
        <w:rPr>
          <w:rFonts w:ascii="Times New Roman" w:hAnsi="Times New Roman"/>
          <w:sz w:val="24"/>
          <w:szCs w:val="24"/>
        </w:rPr>
        <w:t>15.7 in Finland.</w:t>
      </w:r>
      <w:r w:rsidR="00977232">
        <w:rPr>
          <w:rFonts w:ascii="Times New Roman" w:hAnsi="Times New Roman"/>
          <w:sz w:val="24"/>
          <w:szCs w:val="24"/>
        </w:rPr>
        <w:t xml:space="preserve"> </w:t>
      </w:r>
    </w:p>
    <w:p w:rsidR="00977232" w:rsidRDefault="00977232" w:rsidP="00AB1946">
      <w:pPr>
        <w:spacing w:after="0" w:line="240" w:lineRule="auto"/>
        <w:jc w:val="both"/>
        <w:rPr>
          <w:rFonts w:ascii="Times New Roman" w:hAnsi="Times New Roman"/>
          <w:sz w:val="24"/>
          <w:szCs w:val="24"/>
        </w:rPr>
      </w:pPr>
    </w:p>
    <w:p w:rsidR="00EE599B" w:rsidRPr="00977232" w:rsidRDefault="00977232" w:rsidP="00AB1946">
      <w:pPr>
        <w:spacing w:after="0" w:line="240" w:lineRule="auto"/>
        <w:jc w:val="both"/>
        <w:rPr>
          <w:rFonts w:ascii="Times New Roman" w:hAnsi="Times New Roman"/>
          <w:sz w:val="24"/>
          <w:szCs w:val="24"/>
        </w:rPr>
      </w:pPr>
      <w:r>
        <w:rPr>
          <w:rFonts w:ascii="Times New Roman" w:hAnsi="Times New Roman"/>
          <w:sz w:val="24"/>
          <w:szCs w:val="24"/>
        </w:rPr>
        <w:t xml:space="preserve">The difference between Finnish and </w:t>
      </w:r>
      <w:r w:rsidR="000D37F0">
        <w:rPr>
          <w:rFonts w:ascii="Times New Roman" w:hAnsi="Times New Roman"/>
          <w:sz w:val="24"/>
          <w:szCs w:val="24"/>
        </w:rPr>
        <w:t>Estonian</w:t>
      </w:r>
      <w:r>
        <w:rPr>
          <w:rFonts w:ascii="Times New Roman" w:hAnsi="Times New Roman"/>
          <w:sz w:val="24"/>
          <w:szCs w:val="24"/>
        </w:rPr>
        <w:t xml:space="preserve"> 11-year-old students is interesting issue and it needs to be </w:t>
      </w:r>
      <w:r w:rsidR="00A10D77">
        <w:rPr>
          <w:rFonts w:ascii="Times New Roman" w:hAnsi="Times New Roman"/>
          <w:sz w:val="24"/>
          <w:szCs w:val="24"/>
        </w:rPr>
        <w:t xml:space="preserve">further </w:t>
      </w:r>
      <w:r>
        <w:rPr>
          <w:rFonts w:ascii="Times New Roman" w:hAnsi="Times New Roman"/>
          <w:sz w:val="24"/>
          <w:szCs w:val="24"/>
        </w:rPr>
        <w:t>researched</w:t>
      </w:r>
      <w:r w:rsidR="0037347E">
        <w:rPr>
          <w:rFonts w:ascii="Times New Roman" w:hAnsi="Times New Roman"/>
          <w:sz w:val="24"/>
          <w:szCs w:val="24"/>
        </w:rPr>
        <w:t>. Estonian</w:t>
      </w:r>
      <w:r w:rsidR="0037347E" w:rsidRPr="00C11F1E">
        <w:rPr>
          <w:rFonts w:ascii="Times New Roman" w:hAnsi="Times New Roman"/>
          <w:sz w:val="24"/>
          <w:szCs w:val="24"/>
        </w:rPr>
        <w:t xml:space="preserve"> curriculum gives common aims but leaves the teacher significant freedom in p</w:t>
      </w:r>
      <w:r w:rsidR="0037347E">
        <w:rPr>
          <w:rFonts w:ascii="Times New Roman" w:hAnsi="Times New Roman"/>
          <w:sz w:val="24"/>
          <w:szCs w:val="24"/>
        </w:rPr>
        <w:t xml:space="preserve">lanning the content of lessons. </w:t>
      </w:r>
      <w:r w:rsidR="0037347E" w:rsidRPr="004D2A55">
        <w:rPr>
          <w:rFonts w:ascii="Times New Roman" w:hAnsi="Times New Roman"/>
          <w:sz w:val="24"/>
          <w:szCs w:val="24"/>
        </w:rPr>
        <w:t>Hence, it is possible that there is a greater emphasis on technological studies for younger students and more traditional activities in handicrafts and sustain</w:t>
      </w:r>
      <w:r w:rsidR="0037347E">
        <w:rPr>
          <w:rFonts w:ascii="Times New Roman" w:hAnsi="Times New Roman"/>
          <w:sz w:val="24"/>
          <w:szCs w:val="24"/>
        </w:rPr>
        <w:t>able studies for older students. However,</w:t>
      </w:r>
      <w:r w:rsidR="00130E24">
        <w:rPr>
          <w:rFonts w:ascii="Times New Roman" w:hAnsi="Times New Roman"/>
          <w:sz w:val="24"/>
          <w:szCs w:val="24"/>
        </w:rPr>
        <w:t xml:space="preserve"> at least part of the difference can be explained by different results from Finnish and </w:t>
      </w:r>
      <w:r w:rsidR="000D37F0">
        <w:rPr>
          <w:rFonts w:ascii="Times New Roman" w:hAnsi="Times New Roman"/>
          <w:sz w:val="24"/>
          <w:szCs w:val="24"/>
        </w:rPr>
        <w:t>Estonian</w:t>
      </w:r>
      <w:r w:rsidR="00130E24">
        <w:rPr>
          <w:rFonts w:ascii="Times New Roman" w:hAnsi="Times New Roman"/>
          <w:sz w:val="24"/>
          <w:szCs w:val="24"/>
        </w:rPr>
        <w:t xml:space="preserve"> girls</w:t>
      </w:r>
      <w:r>
        <w:rPr>
          <w:rFonts w:ascii="Times New Roman" w:hAnsi="Times New Roman"/>
          <w:sz w:val="24"/>
          <w:szCs w:val="24"/>
        </w:rPr>
        <w:t xml:space="preserve">.  </w:t>
      </w:r>
      <w:r w:rsidR="000D37F0">
        <w:rPr>
          <w:rFonts w:ascii="Times New Roman" w:hAnsi="Times New Roman"/>
          <w:sz w:val="24"/>
          <w:szCs w:val="24"/>
        </w:rPr>
        <w:t xml:space="preserve">As a matter of fact the difference between Finnish and </w:t>
      </w:r>
      <w:r w:rsidR="00F27CB5">
        <w:rPr>
          <w:rFonts w:ascii="Times New Roman" w:hAnsi="Times New Roman"/>
          <w:sz w:val="24"/>
          <w:szCs w:val="24"/>
        </w:rPr>
        <w:t>Estonian</w:t>
      </w:r>
      <w:r w:rsidR="000D37F0">
        <w:rPr>
          <w:rFonts w:ascii="Times New Roman" w:hAnsi="Times New Roman"/>
          <w:sz w:val="24"/>
          <w:szCs w:val="24"/>
        </w:rPr>
        <w:t xml:space="preserve"> girls is even more surprising </w:t>
      </w:r>
      <w:r w:rsidR="00F27CB5">
        <w:rPr>
          <w:rFonts w:ascii="Times New Roman" w:hAnsi="Times New Roman"/>
          <w:sz w:val="24"/>
          <w:szCs w:val="24"/>
        </w:rPr>
        <w:t xml:space="preserve">while </w:t>
      </w:r>
      <w:r w:rsidR="000D37F0">
        <w:rPr>
          <w:rFonts w:ascii="Times New Roman" w:hAnsi="Times New Roman"/>
          <w:sz w:val="24"/>
          <w:szCs w:val="24"/>
        </w:rPr>
        <w:t xml:space="preserve">in Finland half of the Craft </w:t>
      </w:r>
      <w:r w:rsidR="00F27CB5">
        <w:rPr>
          <w:rFonts w:ascii="Times New Roman" w:hAnsi="Times New Roman"/>
          <w:sz w:val="24"/>
          <w:szCs w:val="24"/>
        </w:rPr>
        <w:t>education</w:t>
      </w:r>
      <w:r w:rsidR="000D37F0">
        <w:rPr>
          <w:rFonts w:ascii="Times New Roman" w:hAnsi="Times New Roman"/>
          <w:sz w:val="24"/>
          <w:szCs w:val="24"/>
        </w:rPr>
        <w:t xml:space="preserve"> lessons are reserved for T</w:t>
      </w:r>
      <w:r w:rsidR="00F27CB5">
        <w:rPr>
          <w:rFonts w:ascii="Times New Roman" w:hAnsi="Times New Roman"/>
          <w:sz w:val="24"/>
          <w:szCs w:val="24"/>
        </w:rPr>
        <w:t xml:space="preserve">echnical craft and the gender equality has been one of the main educational goals for decades. </w:t>
      </w:r>
    </w:p>
    <w:p w:rsidR="00130E24" w:rsidRDefault="00130E24" w:rsidP="00555E82">
      <w:pPr>
        <w:spacing w:after="0" w:line="240" w:lineRule="auto"/>
        <w:jc w:val="both"/>
        <w:rPr>
          <w:rFonts w:ascii="Times New Roman" w:hAnsi="Times New Roman"/>
          <w:sz w:val="24"/>
          <w:szCs w:val="24"/>
        </w:rPr>
      </w:pPr>
    </w:p>
    <w:p w:rsidR="00555E82" w:rsidRPr="00C11F1E" w:rsidRDefault="004D2A55" w:rsidP="00C11F1E">
      <w:pPr>
        <w:spacing w:after="0" w:line="240" w:lineRule="auto"/>
        <w:jc w:val="both"/>
        <w:rPr>
          <w:rFonts w:ascii="Times New Roman" w:hAnsi="Times New Roman"/>
          <w:sz w:val="24"/>
          <w:szCs w:val="24"/>
          <w:lang w:eastAsia="fi-FI"/>
        </w:rPr>
      </w:pPr>
      <w:r w:rsidRPr="00C11F1E">
        <w:rPr>
          <w:rFonts w:ascii="Times New Roman" w:hAnsi="Times New Roman"/>
          <w:sz w:val="24"/>
          <w:szCs w:val="24"/>
        </w:rPr>
        <w:t xml:space="preserve">Although, it was not the main goal </w:t>
      </w:r>
      <w:r w:rsidR="00C11F1E" w:rsidRPr="00C11F1E">
        <w:rPr>
          <w:rFonts w:ascii="Times New Roman" w:hAnsi="Times New Roman"/>
          <w:sz w:val="24"/>
          <w:szCs w:val="24"/>
        </w:rPr>
        <w:t>of</w:t>
      </w:r>
      <w:r w:rsidRPr="00C11F1E">
        <w:rPr>
          <w:rFonts w:ascii="Times New Roman" w:hAnsi="Times New Roman"/>
          <w:sz w:val="24"/>
          <w:szCs w:val="24"/>
        </w:rPr>
        <w:t xml:space="preserve"> this research, we can’t pass the differences between boys and girls. There were statistically significant differences between boys and girls in </w:t>
      </w:r>
      <w:r w:rsidR="0037347E">
        <w:rPr>
          <w:rFonts w:ascii="Times New Roman" w:hAnsi="Times New Roman"/>
          <w:sz w:val="24"/>
          <w:szCs w:val="24"/>
        </w:rPr>
        <w:t>Estonia (p=0.003</w:t>
      </w:r>
      <w:r w:rsidRPr="00C11F1E">
        <w:rPr>
          <w:rFonts w:ascii="Times New Roman" w:hAnsi="Times New Roman"/>
          <w:sz w:val="24"/>
          <w:szCs w:val="24"/>
        </w:rPr>
        <w:t>). The boys answered 16.0 of the questions corr</w:t>
      </w:r>
      <w:r w:rsidR="00A05E72">
        <w:rPr>
          <w:rFonts w:ascii="Times New Roman" w:hAnsi="Times New Roman"/>
          <w:sz w:val="24"/>
          <w:szCs w:val="24"/>
        </w:rPr>
        <w:t>ectly</w:t>
      </w:r>
      <w:r w:rsidR="0037347E">
        <w:rPr>
          <w:rFonts w:ascii="Times New Roman" w:hAnsi="Times New Roman"/>
          <w:sz w:val="24"/>
          <w:szCs w:val="24"/>
        </w:rPr>
        <w:t xml:space="preserve"> while the girls’ had 14.7</w:t>
      </w:r>
      <w:r w:rsidRPr="00C11F1E">
        <w:rPr>
          <w:rFonts w:ascii="Times New Roman" w:hAnsi="Times New Roman"/>
          <w:sz w:val="24"/>
          <w:szCs w:val="24"/>
        </w:rPr>
        <w:t xml:space="preserve"> right answers. In Finland, the difference was even more significant (p&lt;0.001) as Finnish boys answered 15.7 of the questions correctly and girls had 14.0 right answers.  This result</w:t>
      </w:r>
      <w:r w:rsidR="00A05E72">
        <w:rPr>
          <w:rFonts w:ascii="Times New Roman" w:hAnsi="Times New Roman"/>
          <w:sz w:val="24"/>
          <w:szCs w:val="24"/>
        </w:rPr>
        <w:t xml:space="preserve"> is usually emotionally charged</w:t>
      </w:r>
      <w:r w:rsidRPr="00C11F1E">
        <w:rPr>
          <w:rFonts w:ascii="Times New Roman" w:hAnsi="Times New Roman"/>
          <w:sz w:val="24"/>
          <w:szCs w:val="24"/>
        </w:rPr>
        <w:t xml:space="preserve"> although it is not a surprise that boys and girls differ in their interests. This is consistent with several other researches (</w:t>
      </w:r>
      <w:r w:rsidR="00172373">
        <w:rPr>
          <w:rFonts w:ascii="Times New Roman" w:hAnsi="Times New Roman"/>
          <w:sz w:val="24"/>
          <w:szCs w:val="24"/>
        </w:rPr>
        <w:t>Autio, 1997</w:t>
      </w:r>
      <w:r w:rsidRPr="00C11F1E">
        <w:rPr>
          <w:rFonts w:ascii="Times New Roman" w:hAnsi="Times New Roman"/>
          <w:sz w:val="24"/>
          <w:szCs w:val="24"/>
        </w:rPr>
        <w:t>;</w:t>
      </w:r>
      <w:r w:rsidR="00172373">
        <w:rPr>
          <w:rFonts w:ascii="Times New Roman" w:hAnsi="Times New Roman"/>
          <w:sz w:val="24"/>
          <w:szCs w:val="24"/>
        </w:rPr>
        <w:t xml:space="preserve"> Autio, 2013;</w:t>
      </w:r>
      <w:r w:rsidRPr="00C11F1E">
        <w:rPr>
          <w:rFonts w:ascii="Times New Roman" w:hAnsi="Times New Roman"/>
          <w:sz w:val="24"/>
          <w:szCs w:val="24"/>
        </w:rPr>
        <w:t xml:space="preserve"> </w:t>
      </w:r>
      <w:proofErr w:type="spellStart"/>
      <w:r w:rsidRPr="00C11F1E">
        <w:rPr>
          <w:rFonts w:ascii="Times New Roman" w:hAnsi="Times New Roman"/>
          <w:sz w:val="24"/>
          <w:szCs w:val="24"/>
        </w:rPr>
        <w:t>Johnsson</w:t>
      </w:r>
      <w:proofErr w:type="spellEnd"/>
      <w:r w:rsidRPr="00C11F1E">
        <w:rPr>
          <w:rFonts w:ascii="Times New Roman" w:hAnsi="Times New Roman"/>
          <w:sz w:val="24"/>
          <w:szCs w:val="24"/>
        </w:rPr>
        <w:t xml:space="preserve"> &amp; Murphy</w:t>
      </w:r>
      <w:r w:rsidR="00172373">
        <w:rPr>
          <w:rFonts w:ascii="Times New Roman" w:hAnsi="Times New Roman"/>
          <w:sz w:val="24"/>
          <w:szCs w:val="24"/>
        </w:rPr>
        <w:t>,</w:t>
      </w:r>
      <w:r w:rsidRPr="00C11F1E">
        <w:rPr>
          <w:rFonts w:ascii="Times New Roman" w:hAnsi="Times New Roman"/>
          <w:sz w:val="24"/>
          <w:szCs w:val="24"/>
        </w:rPr>
        <w:t xml:space="preserve"> 1986</w:t>
      </w:r>
      <w:r w:rsidR="00172373">
        <w:rPr>
          <w:rFonts w:ascii="Times New Roman" w:hAnsi="Times New Roman"/>
          <w:sz w:val="24"/>
          <w:szCs w:val="24"/>
        </w:rPr>
        <w:t xml:space="preserve">; </w:t>
      </w:r>
      <w:proofErr w:type="spellStart"/>
      <w:r w:rsidR="00172373">
        <w:rPr>
          <w:rFonts w:ascii="Times New Roman" w:hAnsi="Times New Roman"/>
          <w:sz w:val="24"/>
          <w:szCs w:val="24"/>
        </w:rPr>
        <w:t>St</w:t>
      </w:r>
      <w:r w:rsidRPr="00C11F1E">
        <w:rPr>
          <w:rFonts w:ascii="Times New Roman" w:hAnsi="Times New Roman"/>
          <w:sz w:val="24"/>
          <w:szCs w:val="24"/>
        </w:rPr>
        <w:t>reumer</w:t>
      </w:r>
      <w:proofErr w:type="spellEnd"/>
      <w:r w:rsidR="00172373">
        <w:rPr>
          <w:rFonts w:ascii="Times New Roman" w:hAnsi="Times New Roman"/>
          <w:sz w:val="24"/>
          <w:szCs w:val="24"/>
        </w:rPr>
        <w:t>,</w:t>
      </w:r>
      <w:r w:rsidRPr="00C11F1E">
        <w:rPr>
          <w:rFonts w:ascii="Times New Roman" w:hAnsi="Times New Roman"/>
          <w:sz w:val="24"/>
          <w:szCs w:val="24"/>
        </w:rPr>
        <w:t xml:space="preserve"> 1988). </w:t>
      </w:r>
      <w:r w:rsidR="00C11F1E" w:rsidRPr="00C11F1E">
        <w:rPr>
          <w:rFonts w:ascii="Times New Roman" w:hAnsi="Times New Roman"/>
          <w:sz w:val="24"/>
          <w:szCs w:val="24"/>
        </w:rPr>
        <w:t xml:space="preserve">In addition, the difference in technological knowledge, especially in </w:t>
      </w:r>
      <w:r w:rsidR="00C11F1E" w:rsidRPr="00C11F1E">
        <w:rPr>
          <w:rFonts w:ascii="Times New Roman" w:hAnsi="Times New Roman"/>
          <w:sz w:val="24"/>
          <w:szCs w:val="24"/>
        </w:rPr>
        <w:lastRenderedPageBreak/>
        <w:t xml:space="preserve">spatial reasoning </w:t>
      </w:r>
      <w:r w:rsidR="00172373">
        <w:rPr>
          <w:rFonts w:ascii="Times New Roman" w:hAnsi="Times New Roman"/>
          <w:sz w:val="24"/>
          <w:szCs w:val="24"/>
        </w:rPr>
        <w:t>corroborates</w:t>
      </w:r>
      <w:r w:rsidR="00C11F1E" w:rsidRPr="00C11F1E">
        <w:rPr>
          <w:rFonts w:ascii="Times New Roman" w:hAnsi="Times New Roman"/>
          <w:sz w:val="24"/>
          <w:szCs w:val="24"/>
        </w:rPr>
        <w:t xml:space="preserve"> with some other researches (Linn &amp; Petersen, 1985; </w:t>
      </w:r>
      <w:proofErr w:type="spellStart"/>
      <w:r w:rsidR="00C11F1E" w:rsidRPr="00C11F1E">
        <w:rPr>
          <w:rFonts w:ascii="Times New Roman" w:hAnsi="Times New Roman"/>
          <w:sz w:val="24"/>
          <w:szCs w:val="24"/>
          <w:lang w:eastAsia="fi-FI"/>
        </w:rPr>
        <w:t>Voyer</w:t>
      </w:r>
      <w:proofErr w:type="spellEnd"/>
      <w:r w:rsidR="00C11F1E" w:rsidRPr="00C11F1E">
        <w:rPr>
          <w:rFonts w:ascii="Times New Roman" w:hAnsi="Times New Roman"/>
          <w:sz w:val="24"/>
          <w:szCs w:val="24"/>
          <w:lang w:eastAsia="fi-FI"/>
        </w:rPr>
        <w:t xml:space="preserve">, </w:t>
      </w:r>
      <w:proofErr w:type="spellStart"/>
      <w:r w:rsidR="00C11F1E" w:rsidRPr="00C11F1E">
        <w:rPr>
          <w:rFonts w:ascii="Times New Roman" w:hAnsi="Times New Roman"/>
          <w:sz w:val="24"/>
          <w:szCs w:val="24"/>
          <w:lang w:eastAsia="fi-FI"/>
        </w:rPr>
        <w:t>Voyer</w:t>
      </w:r>
      <w:proofErr w:type="spellEnd"/>
      <w:r w:rsidR="00C11F1E" w:rsidRPr="00C11F1E">
        <w:rPr>
          <w:rFonts w:ascii="Times New Roman" w:hAnsi="Times New Roman"/>
          <w:sz w:val="24"/>
          <w:szCs w:val="24"/>
          <w:lang w:eastAsia="fi-FI"/>
        </w:rPr>
        <w:t xml:space="preserve"> &amp; </w:t>
      </w:r>
      <w:proofErr w:type="spellStart"/>
      <w:r w:rsidR="00C11F1E" w:rsidRPr="00C11F1E">
        <w:rPr>
          <w:rFonts w:ascii="Times New Roman" w:hAnsi="Times New Roman"/>
          <w:sz w:val="24"/>
          <w:szCs w:val="24"/>
          <w:lang w:eastAsia="fi-FI"/>
        </w:rPr>
        <w:t>Bryden</w:t>
      </w:r>
      <w:proofErr w:type="spellEnd"/>
      <w:r w:rsidR="00C11F1E" w:rsidRPr="00C11F1E">
        <w:rPr>
          <w:rFonts w:ascii="Times New Roman" w:hAnsi="Times New Roman"/>
          <w:sz w:val="24"/>
          <w:szCs w:val="24"/>
          <w:lang w:eastAsia="fi-FI"/>
        </w:rPr>
        <w:t xml:space="preserve">, 1995). </w:t>
      </w:r>
      <w:r w:rsidR="00C11F1E" w:rsidRPr="00C11F1E">
        <w:rPr>
          <w:rFonts w:ascii="Times New Roman" w:hAnsi="Times New Roman"/>
          <w:sz w:val="24"/>
          <w:szCs w:val="24"/>
        </w:rPr>
        <w:t>Hence</w:t>
      </w:r>
      <w:r w:rsidRPr="00C11F1E">
        <w:rPr>
          <w:rFonts w:ascii="Times New Roman" w:hAnsi="Times New Roman"/>
          <w:sz w:val="24"/>
          <w:szCs w:val="24"/>
        </w:rPr>
        <w:t xml:space="preserve">, it is obvious that this has an impact on girls’ motivation for learning about technology (Byrne 1987; </w:t>
      </w:r>
      <w:proofErr w:type="spellStart"/>
      <w:r w:rsidRPr="00C11F1E">
        <w:rPr>
          <w:rFonts w:ascii="Times New Roman" w:hAnsi="Times New Roman"/>
          <w:sz w:val="24"/>
          <w:szCs w:val="24"/>
        </w:rPr>
        <w:t>Halperin</w:t>
      </w:r>
      <w:proofErr w:type="spellEnd"/>
      <w:r w:rsidRPr="00C11F1E">
        <w:rPr>
          <w:rFonts w:ascii="Times New Roman" w:hAnsi="Times New Roman"/>
          <w:sz w:val="24"/>
          <w:szCs w:val="24"/>
        </w:rPr>
        <w:t xml:space="preserve"> 1992).</w:t>
      </w:r>
      <w:r w:rsidR="00555E82" w:rsidRPr="00C11F1E">
        <w:rPr>
          <w:rFonts w:ascii="Times New Roman" w:hAnsi="Times New Roman"/>
          <w:sz w:val="24"/>
          <w:szCs w:val="24"/>
        </w:rPr>
        <w:t xml:space="preserve"> However, we must take into account that spatial skills and technological reasoning consistently improve with a simple training course and they are mostly due to previous experience in design-related courses such as technical drawing, as well as play with construction toys such as Legos (</w:t>
      </w:r>
      <w:proofErr w:type="spellStart"/>
      <w:r w:rsidR="00555E82" w:rsidRPr="00C11F1E">
        <w:rPr>
          <w:rFonts w:ascii="Times New Roman" w:hAnsi="Times New Roman"/>
          <w:sz w:val="24"/>
          <w:szCs w:val="24"/>
        </w:rPr>
        <w:t>Sorby</w:t>
      </w:r>
      <w:proofErr w:type="spellEnd"/>
      <w:r w:rsidR="00555E82" w:rsidRPr="00C11F1E">
        <w:rPr>
          <w:rFonts w:ascii="Times New Roman" w:hAnsi="Times New Roman"/>
          <w:sz w:val="24"/>
          <w:szCs w:val="24"/>
        </w:rPr>
        <w:t xml:space="preserve"> &amp; </w:t>
      </w:r>
      <w:proofErr w:type="spellStart"/>
      <w:r w:rsidR="00555E82" w:rsidRPr="00C11F1E">
        <w:rPr>
          <w:rFonts w:ascii="Times New Roman" w:hAnsi="Times New Roman"/>
          <w:sz w:val="24"/>
          <w:szCs w:val="24"/>
        </w:rPr>
        <w:t>Baartmans</w:t>
      </w:r>
      <w:proofErr w:type="spellEnd"/>
      <w:r w:rsidR="00555E82" w:rsidRPr="00C11F1E">
        <w:rPr>
          <w:rFonts w:ascii="Times New Roman" w:hAnsi="Times New Roman"/>
          <w:sz w:val="24"/>
          <w:szCs w:val="24"/>
        </w:rPr>
        <w:t>, 2000).</w:t>
      </w:r>
    </w:p>
    <w:p w:rsidR="00386F2B" w:rsidRPr="00555E82" w:rsidRDefault="00386F2B" w:rsidP="00555E82">
      <w:pPr>
        <w:spacing w:after="0" w:line="240" w:lineRule="auto"/>
        <w:rPr>
          <w:rFonts w:ascii="Times New Roman" w:hAnsi="Times New Roman"/>
          <w:sz w:val="24"/>
          <w:szCs w:val="24"/>
        </w:rPr>
      </w:pPr>
    </w:p>
    <w:p w:rsidR="00EE599B" w:rsidRPr="00555E82" w:rsidRDefault="00EE599B" w:rsidP="0020106E">
      <w:pPr>
        <w:autoSpaceDE w:val="0"/>
        <w:spacing w:after="0" w:line="240" w:lineRule="auto"/>
        <w:jc w:val="both"/>
        <w:rPr>
          <w:rFonts w:ascii="Times New Roman" w:hAnsi="Times New Roman"/>
          <w:sz w:val="24"/>
          <w:szCs w:val="24"/>
        </w:rPr>
      </w:pPr>
      <w:r w:rsidRPr="00555E82">
        <w:rPr>
          <w:rFonts w:ascii="Times New Roman" w:hAnsi="Times New Roman"/>
          <w:sz w:val="24"/>
          <w:szCs w:val="24"/>
        </w:rPr>
        <w:t>There were differences in students’ answers within the different categories of questions. To clarify this context, it would be beneficial to des</w:t>
      </w:r>
      <w:r w:rsidR="00A05E72">
        <w:rPr>
          <w:rFonts w:ascii="Times New Roman" w:hAnsi="Times New Roman"/>
          <w:sz w:val="24"/>
          <w:szCs w:val="24"/>
        </w:rPr>
        <w:t>ign a questionnaire with better-</w:t>
      </w:r>
      <w:r w:rsidRPr="00555E82">
        <w:rPr>
          <w:rFonts w:ascii="Times New Roman" w:hAnsi="Times New Roman"/>
          <w:sz w:val="24"/>
          <w:szCs w:val="24"/>
        </w:rPr>
        <w:t>classified questions and with similar numbers of questions in each category. This would provide better information about the students’ familiarity with the different categories.</w:t>
      </w:r>
      <w:r w:rsidR="00475046">
        <w:rPr>
          <w:rFonts w:ascii="Times New Roman" w:hAnsi="Times New Roman"/>
          <w:sz w:val="24"/>
          <w:szCs w:val="24"/>
        </w:rPr>
        <w:t xml:space="preserve"> </w:t>
      </w:r>
      <w:r w:rsidR="00AB0A71">
        <w:rPr>
          <w:rFonts w:ascii="Times New Roman" w:hAnsi="Times New Roman"/>
          <w:sz w:val="24"/>
          <w:szCs w:val="24"/>
        </w:rPr>
        <w:t>In any case, students’ earlier experiences</w:t>
      </w:r>
      <w:r w:rsidR="0020106E">
        <w:rPr>
          <w:rFonts w:ascii="Times New Roman" w:hAnsi="Times New Roman"/>
          <w:sz w:val="24"/>
          <w:szCs w:val="24"/>
        </w:rPr>
        <w:t xml:space="preserve"> and simple physical knowledge without real technological reasoning</w:t>
      </w:r>
      <w:r w:rsidR="00AB0A71">
        <w:rPr>
          <w:rFonts w:ascii="Times New Roman" w:hAnsi="Times New Roman"/>
          <w:sz w:val="24"/>
          <w:szCs w:val="24"/>
        </w:rPr>
        <w:t xml:space="preserve"> should have helped them to answer </w:t>
      </w:r>
      <w:r w:rsidR="0020106E">
        <w:rPr>
          <w:rFonts w:ascii="Times New Roman" w:hAnsi="Times New Roman"/>
          <w:sz w:val="24"/>
          <w:szCs w:val="24"/>
        </w:rPr>
        <w:t>some</w:t>
      </w:r>
      <w:r w:rsidR="00AB0A71">
        <w:rPr>
          <w:rFonts w:ascii="Times New Roman" w:hAnsi="Times New Roman"/>
          <w:sz w:val="24"/>
          <w:szCs w:val="24"/>
        </w:rPr>
        <w:t xml:space="preserve"> questions</w:t>
      </w:r>
      <w:r w:rsidR="0020106E">
        <w:rPr>
          <w:rFonts w:ascii="Times New Roman" w:hAnsi="Times New Roman"/>
          <w:sz w:val="24"/>
          <w:szCs w:val="24"/>
        </w:rPr>
        <w:t>. W</w:t>
      </w:r>
      <w:r w:rsidR="00AB0A71">
        <w:rPr>
          <w:rFonts w:ascii="Times New Roman" w:hAnsi="Times New Roman"/>
          <w:sz w:val="24"/>
          <w:szCs w:val="24"/>
        </w:rPr>
        <w:t xml:space="preserve">e can assume that this has partly happened for example in the category of </w:t>
      </w:r>
      <w:r w:rsidR="00475046">
        <w:rPr>
          <w:rFonts w:ascii="Times New Roman" w:hAnsi="Times New Roman"/>
          <w:sz w:val="24"/>
          <w:szCs w:val="24"/>
        </w:rPr>
        <w:t>bala</w:t>
      </w:r>
      <w:r w:rsidR="00AB0A71">
        <w:rPr>
          <w:rFonts w:ascii="Times New Roman" w:hAnsi="Times New Roman"/>
          <w:sz w:val="24"/>
          <w:szCs w:val="24"/>
        </w:rPr>
        <w:t>n</w:t>
      </w:r>
      <w:r w:rsidR="00475046">
        <w:rPr>
          <w:rFonts w:ascii="Times New Roman" w:hAnsi="Times New Roman"/>
          <w:sz w:val="24"/>
          <w:szCs w:val="24"/>
        </w:rPr>
        <w:t>ce and gravity</w:t>
      </w:r>
      <w:r w:rsidR="00AB0A71">
        <w:rPr>
          <w:rFonts w:ascii="Times New Roman" w:hAnsi="Times New Roman"/>
          <w:sz w:val="24"/>
          <w:szCs w:val="24"/>
        </w:rPr>
        <w:t xml:space="preserve"> as</w:t>
      </w:r>
      <w:r w:rsidR="00AB0A71" w:rsidRPr="00941C77">
        <w:rPr>
          <w:rFonts w:ascii="Times New Roman" w:hAnsi="Times New Roman"/>
          <w:sz w:val="24"/>
          <w:szCs w:val="24"/>
        </w:rPr>
        <w:t xml:space="preserve"> average </w:t>
      </w:r>
      <w:r w:rsidR="00AB0A71">
        <w:rPr>
          <w:rFonts w:ascii="Times New Roman" w:hAnsi="Times New Roman"/>
          <w:sz w:val="24"/>
          <w:szCs w:val="24"/>
        </w:rPr>
        <w:t xml:space="preserve">of </w:t>
      </w:r>
      <w:r w:rsidR="00AB0A71" w:rsidRPr="00941C77">
        <w:rPr>
          <w:rFonts w:ascii="Times New Roman" w:hAnsi="Times New Roman"/>
          <w:sz w:val="24"/>
          <w:szCs w:val="24"/>
        </w:rPr>
        <w:t xml:space="preserve">correct answer in Finland </w:t>
      </w:r>
      <w:r w:rsidR="00AB0A71">
        <w:rPr>
          <w:rFonts w:ascii="Times New Roman" w:hAnsi="Times New Roman"/>
          <w:sz w:val="24"/>
          <w:szCs w:val="24"/>
        </w:rPr>
        <w:t xml:space="preserve">was </w:t>
      </w:r>
      <w:r w:rsidR="00AB0A71" w:rsidRPr="00941C77">
        <w:rPr>
          <w:rFonts w:ascii="Times New Roman" w:hAnsi="Times New Roman"/>
          <w:sz w:val="24"/>
          <w:szCs w:val="24"/>
        </w:rPr>
        <w:t>68</w:t>
      </w:r>
      <w:r w:rsidR="00AB0A71">
        <w:rPr>
          <w:rFonts w:ascii="Times New Roman" w:hAnsi="Times New Roman"/>
          <w:sz w:val="24"/>
          <w:szCs w:val="24"/>
        </w:rPr>
        <w:t xml:space="preserve">%. </w:t>
      </w:r>
      <w:r w:rsidR="00AB0A71" w:rsidRPr="00941C77">
        <w:rPr>
          <w:rFonts w:ascii="Times New Roman" w:hAnsi="Times New Roman"/>
          <w:sz w:val="24"/>
          <w:szCs w:val="24"/>
        </w:rPr>
        <w:t>The sam</w:t>
      </w:r>
      <w:r w:rsidR="00AB0A71">
        <w:rPr>
          <w:rFonts w:ascii="Times New Roman" w:hAnsi="Times New Roman"/>
          <w:sz w:val="24"/>
          <w:szCs w:val="24"/>
        </w:rPr>
        <w:t>e category was scored</w:t>
      </w:r>
      <w:r w:rsidR="00A05E72">
        <w:rPr>
          <w:rFonts w:ascii="Times New Roman" w:hAnsi="Times New Roman"/>
          <w:sz w:val="24"/>
          <w:szCs w:val="24"/>
        </w:rPr>
        <w:t xml:space="preserve"> the</w:t>
      </w:r>
      <w:r w:rsidR="00AB0A71">
        <w:rPr>
          <w:rFonts w:ascii="Times New Roman" w:hAnsi="Times New Roman"/>
          <w:sz w:val="24"/>
          <w:szCs w:val="24"/>
        </w:rPr>
        <w:t xml:space="preserve"> highest </w:t>
      </w:r>
      <w:r w:rsidR="00383161">
        <w:rPr>
          <w:rFonts w:ascii="Times New Roman" w:hAnsi="Times New Roman"/>
          <w:sz w:val="24"/>
          <w:szCs w:val="24"/>
        </w:rPr>
        <w:t>65</w:t>
      </w:r>
      <w:r w:rsidR="00AB0A71">
        <w:rPr>
          <w:rFonts w:ascii="Times New Roman" w:hAnsi="Times New Roman"/>
          <w:sz w:val="24"/>
          <w:szCs w:val="24"/>
        </w:rPr>
        <w:t xml:space="preserve">% </w:t>
      </w:r>
      <w:r w:rsidR="00AB0A71" w:rsidRPr="00941C77">
        <w:rPr>
          <w:rFonts w:ascii="Times New Roman" w:hAnsi="Times New Roman"/>
          <w:sz w:val="24"/>
          <w:szCs w:val="24"/>
        </w:rPr>
        <w:t xml:space="preserve">also in </w:t>
      </w:r>
      <w:r w:rsidR="0037347E">
        <w:rPr>
          <w:rFonts w:ascii="Times New Roman" w:hAnsi="Times New Roman"/>
          <w:sz w:val="24"/>
          <w:szCs w:val="24"/>
        </w:rPr>
        <w:t>Estonia</w:t>
      </w:r>
      <w:r w:rsidR="00AB0A71" w:rsidRPr="00941C77">
        <w:rPr>
          <w:rFonts w:ascii="Times New Roman" w:hAnsi="Times New Roman"/>
          <w:sz w:val="24"/>
          <w:szCs w:val="24"/>
        </w:rPr>
        <w:t>.</w:t>
      </w:r>
      <w:r w:rsidR="00AB0A71">
        <w:rPr>
          <w:rFonts w:ascii="Times New Roman" w:hAnsi="Times New Roman"/>
          <w:sz w:val="24"/>
          <w:szCs w:val="24"/>
        </w:rPr>
        <w:t xml:space="preserve"> The lowest average</w:t>
      </w:r>
      <w:r w:rsidR="00AB0A71" w:rsidRPr="00941C77">
        <w:rPr>
          <w:rFonts w:ascii="Times New Roman" w:hAnsi="Times New Roman"/>
          <w:sz w:val="24"/>
          <w:szCs w:val="24"/>
        </w:rPr>
        <w:t xml:space="preserve"> of correct answers in Finland w</w:t>
      </w:r>
      <w:r w:rsidR="00AB0A71">
        <w:rPr>
          <w:rFonts w:ascii="Times New Roman" w:hAnsi="Times New Roman"/>
          <w:sz w:val="24"/>
          <w:szCs w:val="24"/>
        </w:rPr>
        <w:t xml:space="preserve">as </w:t>
      </w:r>
      <w:r w:rsidR="00383161">
        <w:rPr>
          <w:rFonts w:ascii="Times New Roman" w:hAnsi="Times New Roman"/>
          <w:sz w:val="24"/>
          <w:szCs w:val="24"/>
        </w:rPr>
        <w:t>34</w:t>
      </w:r>
      <w:r w:rsidR="00AB0A71">
        <w:rPr>
          <w:rFonts w:ascii="Times New Roman" w:hAnsi="Times New Roman"/>
          <w:sz w:val="24"/>
          <w:szCs w:val="24"/>
        </w:rPr>
        <w:t>%</w:t>
      </w:r>
      <w:r w:rsidR="00AB0A71" w:rsidRPr="00941C77">
        <w:rPr>
          <w:rFonts w:ascii="Times New Roman" w:hAnsi="Times New Roman"/>
          <w:sz w:val="24"/>
          <w:szCs w:val="24"/>
        </w:rPr>
        <w:t xml:space="preserve"> for </w:t>
      </w:r>
      <w:r w:rsidR="00AB0A71">
        <w:rPr>
          <w:rFonts w:ascii="Times New Roman" w:hAnsi="Times New Roman"/>
          <w:sz w:val="24"/>
          <w:szCs w:val="24"/>
        </w:rPr>
        <w:t>mechanisms</w:t>
      </w:r>
      <w:r w:rsidR="00AB0A71" w:rsidRPr="00941C77">
        <w:rPr>
          <w:rFonts w:ascii="Times New Roman" w:hAnsi="Times New Roman"/>
          <w:sz w:val="24"/>
          <w:szCs w:val="24"/>
        </w:rPr>
        <w:t xml:space="preserve">. </w:t>
      </w:r>
      <w:r w:rsidR="00AB0A71">
        <w:rPr>
          <w:rFonts w:ascii="Times New Roman" w:hAnsi="Times New Roman"/>
          <w:sz w:val="24"/>
          <w:szCs w:val="24"/>
        </w:rPr>
        <w:t>The same category scored</w:t>
      </w:r>
      <w:r w:rsidR="0020106E">
        <w:rPr>
          <w:rFonts w:ascii="Times New Roman" w:hAnsi="Times New Roman"/>
          <w:sz w:val="24"/>
          <w:szCs w:val="24"/>
        </w:rPr>
        <w:t xml:space="preserve"> </w:t>
      </w:r>
      <w:r w:rsidR="00A05E72">
        <w:rPr>
          <w:rFonts w:ascii="Times New Roman" w:hAnsi="Times New Roman"/>
          <w:sz w:val="24"/>
          <w:szCs w:val="24"/>
        </w:rPr>
        <w:t xml:space="preserve">the </w:t>
      </w:r>
      <w:r w:rsidR="0020106E">
        <w:rPr>
          <w:rFonts w:ascii="Times New Roman" w:hAnsi="Times New Roman"/>
          <w:sz w:val="24"/>
          <w:szCs w:val="24"/>
        </w:rPr>
        <w:t xml:space="preserve">lowest also in </w:t>
      </w:r>
      <w:r w:rsidR="00383161">
        <w:rPr>
          <w:rFonts w:ascii="Times New Roman" w:hAnsi="Times New Roman"/>
          <w:sz w:val="24"/>
          <w:szCs w:val="24"/>
        </w:rPr>
        <w:t>Estonia</w:t>
      </w:r>
      <w:r w:rsidR="0020106E">
        <w:rPr>
          <w:rFonts w:ascii="Times New Roman" w:hAnsi="Times New Roman"/>
          <w:sz w:val="24"/>
          <w:szCs w:val="24"/>
        </w:rPr>
        <w:t xml:space="preserve"> with </w:t>
      </w:r>
      <w:r w:rsidR="00383161">
        <w:rPr>
          <w:rFonts w:ascii="Times New Roman" w:hAnsi="Times New Roman"/>
          <w:sz w:val="24"/>
          <w:szCs w:val="24"/>
        </w:rPr>
        <w:t>29</w:t>
      </w:r>
      <w:r w:rsidR="00AB0A71">
        <w:rPr>
          <w:rFonts w:ascii="Times New Roman" w:hAnsi="Times New Roman"/>
          <w:sz w:val="24"/>
          <w:szCs w:val="24"/>
        </w:rPr>
        <w:t xml:space="preserve">% </w:t>
      </w:r>
      <w:r w:rsidR="00A05E72">
        <w:rPr>
          <w:rFonts w:ascii="Times New Roman" w:hAnsi="Times New Roman"/>
          <w:sz w:val="24"/>
          <w:szCs w:val="24"/>
        </w:rPr>
        <w:t xml:space="preserve">of the </w:t>
      </w:r>
      <w:r w:rsidR="00AB0A71">
        <w:rPr>
          <w:rFonts w:ascii="Times New Roman" w:hAnsi="Times New Roman"/>
          <w:sz w:val="24"/>
          <w:szCs w:val="24"/>
        </w:rPr>
        <w:t xml:space="preserve">right answers. </w:t>
      </w:r>
      <w:r w:rsidR="00DA1A30">
        <w:rPr>
          <w:rFonts w:ascii="Times New Roman" w:hAnsi="Times New Roman"/>
          <w:sz w:val="24"/>
          <w:szCs w:val="24"/>
        </w:rPr>
        <w:t xml:space="preserve">It </w:t>
      </w:r>
      <w:r w:rsidR="0020106E">
        <w:rPr>
          <w:rFonts w:ascii="Times New Roman" w:hAnsi="Times New Roman"/>
          <w:sz w:val="24"/>
          <w:szCs w:val="24"/>
        </w:rPr>
        <w:t>is obvious</w:t>
      </w:r>
      <w:r w:rsidR="00DA1A30">
        <w:rPr>
          <w:rFonts w:ascii="Times New Roman" w:hAnsi="Times New Roman"/>
          <w:sz w:val="24"/>
          <w:szCs w:val="24"/>
        </w:rPr>
        <w:t xml:space="preserve"> that </w:t>
      </w:r>
      <w:r w:rsidR="0020106E">
        <w:rPr>
          <w:rFonts w:ascii="Times New Roman" w:hAnsi="Times New Roman"/>
          <w:sz w:val="24"/>
          <w:szCs w:val="24"/>
        </w:rPr>
        <w:t xml:space="preserve">in this </w:t>
      </w:r>
      <w:r w:rsidR="00DA1A30">
        <w:rPr>
          <w:rFonts w:ascii="Times New Roman" w:hAnsi="Times New Roman"/>
          <w:sz w:val="24"/>
          <w:szCs w:val="24"/>
        </w:rPr>
        <w:t xml:space="preserve">category technological reasoning and </w:t>
      </w:r>
      <w:r w:rsidR="0020106E">
        <w:rPr>
          <w:rFonts w:ascii="Times New Roman" w:hAnsi="Times New Roman"/>
          <w:sz w:val="24"/>
          <w:szCs w:val="24"/>
        </w:rPr>
        <w:t xml:space="preserve">ability to illustrate is needed to translate common physical knowledge into conclusions.    </w:t>
      </w:r>
      <w:r w:rsidR="00DA1A30">
        <w:rPr>
          <w:rFonts w:ascii="Times New Roman" w:hAnsi="Times New Roman"/>
          <w:sz w:val="24"/>
          <w:szCs w:val="24"/>
        </w:rPr>
        <w:t xml:space="preserve"> </w:t>
      </w:r>
      <w:r w:rsidR="00AB0A71" w:rsidRPr="00941C77">
        <w:rPr>
          <w:rFonts w:ascii="Times New Roman" w:hAnsi="Times New Roman"/>
          <w:sz w:val="24"/>
          <w:szCs w:val="24"/>
        </w:rPr>
        <w:t xml:space="preserve"> </w:t>
      </w:r>
    </w:p>
    <w:p w:rsidR="00EE599B" w:rsidRPr="007D1BE2" w:rsidRDefault="00EE599B" w:rsidP="00AB0A71">
      <w:pPr>
        <w:pStyle w:val="PlainText"/>
        <w:jc w:val="both"/>
        <w:rPr>
          <w:rFonts w:ascii="Times New Roman" w:hAnsi="Times New Roman"/>
          <w:szCs w:val="22"/>
          <w:lang w:val="en-GB"/>
        </w:rPr>
      </w:pPr>
    </w:p>
    <w:p w:rsidR="00C4655E" w:rsidRDefault="00C4655E" w:rsidP="00AB0A71">
      <w:pPr>
        <w:spacing w:after="0" w:line="240" w:lineRule="auto"/>
        <w:rPr>
          <w:rFonts w:ascii="Times New Roman" w:hAnsi="Times New Roman"/>
          <w:b/>
          <w:sz w:val="20"/>
          <w:szCs w:val="20"/>
        </w:rPr>
      </w:pPr>
    </w:p>
    <w:p w:rsidR="00555E82" w:rsidRDefault="00F82465" w:rsidP="00AB0A71">
      <w:pPr>
        <w:spacing w:after="0" w:line="240" w:lineRule="auto"/>
        <w:rPr>
          <w:rFonts w:ascii="Times New Roman" w:hAnsi="Times New Roman"/>
          <w:b/>
          <w:sz w:val="24"/>
          <w:szCs w:val="24"/>
        </w:rPr>
      </w:pPr>
      <w:r w:rsidRPr="00555E82">
        <w:rPr>
          <w:rFonts w:ascii="Times New Roman" w:hAnsi="Times New Roman"/>
          <w:b/>
          <w:sz w:val="24"/>
          <w:szCs w:val="24"/>
        </w:rPr>
        <w:t>Discussion</w:t>
      </w:r>
    </w:p>
    <w:p w:rsidR="008D1B1D" w:rsidRPr="00555E82" w:rsidRDefault="00AB1946" w:rsidP="00AB1946">
      <w:pPr>
        <w:spacing w:after="0" w:line="240" w:lineRule="auto"/>
        <w:rPr>
          <w:rFonts w:ascii="Times New Roman" w:hAnsi="Times New Roman"/>
          <w:b/>
          <w:sz w:val="24"/>
          <w:szCs w:val="24"/>
        </w:rPr>
      </w:pPr>
      <w:r>
        <w:rPr>
          <w:rFonts w:ascii="Times New Roman" w:hAnsi="Times New Roman"/>
          <w:sz w:val="24"/>
          <w:szCs w:val="24"/>
        </w:rPr>
        <w:t xml:space="preserve"> </w:t>
      </w:r>
      <w:r w:rsidR="0072519E" w:rsidRPr="00555E82">
        <w:rPr>
          <w:rFonts w:ascii="Times New Roman" w:hAnsi="Times New Roman"/>
          <w:b/>
          <w:sz w:val="24"/>
          <w:szCs w:val="24"/>
        </w:rPr>
        <w:t xml:space="preserve"> </w:t>
      </w:r>
    </w:p>
    <w:p w:rsidR="00854102" w:rsidRDefault="00675DD8" w:rsidP="000B5123">
      <w:pPr>
        <w:pStyle w:val="PlainText"/>
        <w:jc w:val="both"/>
        <w:rPr>
          <w:rFonts w:ascii="Times New Roman" w:hAnsi="Times New Roman"/>
          <w:sz w:val="24"/>
          <w:szCs w:val="24"/>
        </w:rPr>
      </w:pPr>
      <w:r>
        <w:rPr>
          <w:rFonts w:ascii="Times New Roman" w:hAnsi="Times New Roman"/>
          <w:sz w:val="24"/>
          <w:szCs w:val="24"/>
          <w:lang w:val="en-GB"/>
        </w:rPr>
        <w:t>A</w:t>
      </w:r>
      <w:r w:rsidRPr="00555E82">
        <w:rPr>
          <w:rFonts w:ascii="Times New Roman" w:hAnsi="Times New Roman"/>
          <w:sz w:val="24"/>
          <w:szCs w:val="24"/>
        </w:rPr>
        <w:t>s a result of the prevalence of technology within modern society</w:t>
      </w:r>
      <w:r>
        <w:rPr>
          <w:rFonts w:ascii="Times New Roman" w:hAnsi="Times New Roman"/>
          <w:sz w:val="24"/>
          <w:szCs w:val="24"/>
        </w:rPr>
        <w:t>,</w:t>
      </w:r>
      <w:r w:rsidRPr="00555E82">
        <w:rPr>
          <w:rFonts w:ascii="Times New Roman" w:hAnsi="Times New Roman"/>
          <w:sz w:val="24"/>
          <w:szCs w:val="24"/>
        </w:rPr>
        <w:t xml:space="preserve"> </w:t>
      </w:r>
      <w:r>
        <w:rPr>
          <w:rFonts w:ascii="Times New Roman" w:hAnsi="Times New Roman"/>
          <w:sz w:val="24"/>
          <w:szCs w:val="24"/>
        </w:rPr>
        <w:t>l</w:t>
      </w:r>
      <w:r w:rsidR="00555E82" w:rsidRPr="00555E82">
        <w:rPr>
          <w:rFonts w:ascii="Times New Roman" w:hAnsi="Times New Roman"/>
          <w:sz w:val="24"/>
          <w:szCs w:val="24"/>
        </w:rPr>
        <w:t xml:space="preserve">earning about technology is becoming an important aspect of modern education. </w:t>
      </w:r>
      <w:r w:rsidR="000B5123" w:rsidRPr="00AA74E2">
        <w:rPr>
          <w:rFonts w:ascii="Times New Roman" w:hAnsi="Times New Roman"/>
          <w:sz w:val="24"/>
          <w:szCs w:val="24"/>
        </w:rPr>
        <w:t xml:space="preserve">A large part of the Finnish and </w:t>
      </w:r>
      <w:r w:rsidR="000B5123">
        <w:rPr>
          <w:rFonts w:ascii="Times New Roman" w:hAnsi="Times New Roman"/>
          <w:sz w:val="24"/>
          <w:szCs w:val="24"/>
        </w:rPr>
        <w:t>Estonian</w:t>
      </w:r>
      <w:r w:rsidR="000B5123" w:rsidRPr="00AA74E2">
        <w:rPr>
          <w:rFonts w:ascii="Times New Roman" w:hAnsi="Times New Roman"/>
          <w:sz w:val="24"/>
          <w:szCs w:val="24"/>
        </w:rPr>
        <w:t xml:space="preserve"> na</w:t>
      </w:r>
      <w:r w:rsidR="000B5123">
        <w:rPr>
          <w:rFonts w:ascii="Times New Roman" w:hAnsi="Times New Roman"/>
          <w:sz w:val="24"/>
          <w:szCs w:val="24"/>
        </w:rPr>
        <w:t>tional curricula for Craft and technology</w:t>
      </w:r>
      <w:r w:rsidR="000B5123" w:rsidRPr="00AA74E2">
        <w:rPr>
          <w:rFonts w:ascii="Times New Roman" w:hAnsi="Times New Roman"/>
          <w:sz w:val="24"/>
          <w:szCs w:val="24"/>
        </w:rPr>
        <w:t xml:space="preserve"> is associated with technological knowledge, handicraft skills and design principles within a problem-solving context. Gaining practical skills can accommodate both technological knowledge and understanding through technological reasoning (Prain, Tytler &amp; Peterson, 2009). </w:t>
      </w:r>
      <w:r w:rsidR="00555E82" w:rsidRPr="00555E82">
        <w:rPr>
          <w:rFonts w:ascii="Times New Roman" w:hAnsi="Times New Roman"/>
          <w:sz w:val="24"/>
          <w:szCs w:val="24"/>
        </w:rPr>
        <w:t xml:space="preserve">The school subject Craft and </w:t>
      </w:r>
      <w:r w:rsidR="003D2578">
        <w:rPr>
          <w:rFonts w:ascii="Times New Roman" w:hAnsi="Times New Roman"/>
          <w:sz w:val="24"/>
          <w:szCs w:val="24"/>
        </w:rPr>
        <w:t>technology</w:t>
      </w:r>
      <w:r w:rsidR="00B16D10">
        <w:rPr>
          <w:rFonts w:ascii="Times New Roman" w:hAnsi="Times New Roman"/>
          <w:sz w:val="24"/>
          <w:szCs w:val="24"/>
        </w:rPr>
        <w:t xml:space="preserve"> aim</w:t>
      </w:r>
      <w:r w:rsidR="00555E82" w:rsidRPr="00555E82">
        <w:rPr>
          <w:rFonts w:ascii="Times New Roman" w:hAnsi="Times New Roman"/>
          <w:sz w:val="24"/>
          <w:szCs w:val="24"/>
        </w:rPr>
        <w:t xml:space="preserve"> to support students’ technological knowledge and skills, with an emphasis on practical handicraft and innovative thinking.</w:t>
      </w:r>
      <w:r>
        <w:rPr>
          <w:rFonts w:ascii="Times New Roman" w:hAnsi="Times New Roman"/>
          <w:sz w:val="24"/>
          <w:szCs w:val="24"/>
        </w:rPr>
        <w:t xml:space="preserve"> S</w:t>
      </w:r>
      <w:r w:rsidR="00555E82" w:rsidRPr="00555E82">
        <w:rPr>
          <w:rFonts w:ascii="Times New Roman" w:hAnsi="Times New Roman"/>
          <w:sz w:val="24"/>
          <w:szCs w:val="24"/>
        </w:rPr>
        <w:t>tudents’ prac</w:t>
      </w:r>
      <w:r w:rsidR="00B16D10">
        <w:rPr>
          <w:rFonts w:ascii="Times New Roman" w:hAnsi="Times New Roman"/>
          <w:sz w:val="24"/>
          <w:szCs w:val="24"/>
        </w:rPr>
        <w:t>tical handicraft skills provide</w:t>
      </w:r>
      <w:r w:rsidR="00555E82" w:rsidRPr="00555E82">
        <w:rPr>
          <w:rFonts w:ascii="Times New Roman" w:hAnsi="Times New Roman"/>
          <w:sz w:val="24"/>
          <w:szCs w:val="24"/>
        </w:rPr>
        <w:t xml:space="preserve"> them opportunities to learn about various tec</w:t>
      </w:r>
      <w:r>
        <w:rPr>
          <w:rFonts w:ascii="Times New Roman" w:hAnsi="Times New Roman"/>
          <w:sz w:val="24"/>
          <w:szCs w:val="24"/>
        </w:rPr>
        <w:t xml:space="preserve">hnologies in their design work. </w:t>
      </w:r>
      <w:r w:rsidR="00555E82" w:rsidRPr="00555E82">
        <w:rPr>
          <w:rFonts w:ascii="Times New Roman" w:hAnsi="Times New Roman"/>
          <w:sz w:val="24"/>
          <w:szCs w:val="24"/>
        </w:rPr>
        <w:t xml:space="preserve">It also helps students to use technology </w:t>
      </w:r>
      <w:r w:rsidR="000B5123">
        <w:rPr>
          <w:rFonts w:ascii="Times New Roman" w:hAnsi="Times New Roman"/>
          <w:sz w:val="24"/>
          <w:szCs w:val="24"/>
        </w:rPr>
        <w:t>and creativity</w:t>
      </w:r>
      <w:r w:rsidR="00555E82" w:rsidRPr="00555E82">
        <w:rPr>
          <w:rFonts w:ascii="Times New Roman" w:hAnsi="Times New Roman"/>
          <w:sz w:val="24"/>
          <w:szCs w:val="24"/>
        </w:rPr>
        <w:t xml:space="preserve"> </w:t>
      </w:r>
      <w:r w:rsidR="000B5123">
        <w:rPr>
          <w:rFonts w:ascii="Times New Roman" w:hAnsi="Times New Roman"/>
          <w:sz w:val="24"/>
          <w:szCs w:val="24"/>
        </w:rPr>
        <w:t>in</w:t>
      </w:r>
      <w:r w:rsidR="00555E82" w:rsidRPr="00555E82">
        <w:rPr>
          <w:rFonts w:ascii="Times New Roman" w:hAnsi="Times New Roman"/>
          <w:sz w:val="24"/>
          <w:szCs w:val="24"/>
        </w:rPr>
        <w:t xml:space="preserve"> experiments that increase their </w:t>
      </w:r>
      <w:r w:rsidR="000B5123">
        <w:rPr>
          <w:rFonts w:ascii="Times New Roman" w:hAnsi="Times New Roman"/>
          <w:sz w:val="24"/>
          <w:szCs w:val="24"/>
        </w:rPr>
        <w:t>technological competence</w:t>
      </w:r>
      <w:r w:rsidR="00555E82" w:rsidRPr="00555E82">
        <w:rPr>
          <w:rFonts w:ascii="Times New Roman" w:hAnsi="Times New Roman"/>
          <w:sz w:val="24"/>
          <w:szCs w:val="24"/>
        </w:rPr>
        <w:t xml:space="preserve">. In terms of technological literacy, students are required to demonstrate new skills and knowledge. Thus, within the Finnish and </w:t>
      </w:r>
      <w:r w:rsidR="0037347E">
        <w:rPr>
          <w:rFonts w:ascii="Times New Roman" w:hAnsi="Times New Roman"/>
          <w:sz w:val="24"/>
          <w:szCs w:val="24"/>
        </w:rPr>
        <w:t>Estonian</w:t>
      </w:r>
      <w:r w:rsidR="00555E82" w:rsidRPr="00555E82">
        <w:rPr>
          <w:rFonts w:ascii="Times New Roman" w:hAnsi="Times New Roman"/>
          <w:sz w:val="24"/>
          <w:szCs w:val="24"/>
        </w:rPr>
        <w:t xml:space="preserve"> curriculum, the subject of Craft and </w:t>
      </w:r>
      <w:r w:rsidR="0037347E">
        <w:rPr>
          <w:rFonts w:ascii="Times New Roman" w:hAnsi="Times New Roman"/>
          <w:sz w:val="24"/>
          <w:szCs w:val="24"/>
        </w:rPr>
        <w:t>technology</w:t>
      </w:r>
      <w:r w:rsidR="00555E82" w:rsidRPr="00555E82">
        <w:rPr>
          <w:rFonts w:ascii="Times New Roman" w:hAnsi="Times New Roman"/>
          <w:sz w:val="24"/>
          <w:szCs w:val="24"/>
        </w:rPr>
        <w:t xml:space="preserve"> aims to develop </w:t>
      </w:r>
      <w:r w:rsidR="000B5123">
        <w:rPr>
          <w:rFonts w:ascii="Times New Roman" w:hAnsi="Times New Roman"/>
          <w:sz w:val="24"/>
          <w:szCs w:val="24"/>
        </w:rPr>
        <w:t xml:space="preserve">advanced technological literacy </w:t>
      </w:r>
      <w:r w:rsidR="00555E82" w:rsidRPr="00555E82">
        <w:rPr>
          <w:rFonts w:ascii="Times New Roman" w:hAnsi="Times New Roman"/>
          <w:sz w:val="24"/>
          <w:szCs w:val="24"/>
        </w:rPr>
        <w:t xml:space="preserve">in students. The purpose is to prepare them for participation in modern society and working life. </w:t>
      </w:r>
    </w:p>
    <w:p w:rsidR="000B5123" w:rsidRPr="000B5123" w:rsidRDefault="000B5123" w:rsidP="000B5123">
      <w:pPr>
        <w:pStyle w:val="PlainText"/>
        <w:jc w:val="both"/>
        <w:rPr>
          <w:rFonts w:ascii="Times New Roman" w:hAnsi="Times New Roman"/>
          <w:sz w:val="24"/>
          <w:szCs w:val="24"/>
        </w:rPr>
      </w:pPr>
    </w:p>
    <w:p w:rsidR="00555E82" w:rsidRPr="00AB1946" w:rsidRDefault="00555E82" w:rsidP="00AB1946">
      <w:pPr>
        <w:spacing w:after="0" w:line="240" w:lineRule="auto"/>
        <w:jc w:val="both"/>
        <w:rPr>
          <w:rFonts w:ascii="Times New Roman" w:hAnsi="Times New Roman"/>
          <w:sz w:val="24"/>
          <w:szCs w:val="24"/>
        </w:rPr>
      </w:pPr>
      <w:r w:rsidRPr="00AA74E2">
        <w:rPr>
          <w:rFonts w:ascii="Times New Roman" w:hAnsi="Times New Roman"/>
          <w:sz w:val="24"/>
          <w:szCs w:val="24"/>
        </w:rPr>
        <w:t xml:space="preserve">Practising handicraft within </w:t>
      </w:r>
      <w:r w:rsidR="003D2578">
        <w:rPr>
          <w:rFonts w:ascii="Times New Roman" w:hAnsi="Times New Roman"/>
          <w:sz w:val="24"/>
          <w:szCs w:val="24"/>
        </w:rPr>
        <w:t>Craft and technology</w:t>
      </w:r>
      <w:r w:rsidR="00B16D10">
        <w:rPr>
          <w:rFonts w:ascii="Times New Roman" w:hAnsi="Times New Roman"/>
          <w:sz w:val="24"/>
          <w:szCs w:val="24"/>
        </w:rPr>
        <w:t xml:space="preserve"> provide</w:t>
      </w:r>
      <w:r w:rsidRPr="00AA74E2">
        <w:rPr>
          <w:rFonts w:ascii="Times New Roman" w:hAnsi="Times New Roman"/>
          <w:sz w:val="24"/>
          <w:szCs w:val="24"/>
        </w:rPr>
        <w:t xml:space="preserve"> students opportunities to learn about technology and to apply their skills in different settings. </w:t>
      </w:r>
      <w:r w:rsidR="000B5123" w:rsidRPr="00AA74E2">
        <w:rPr>
          <w:rFonts w:ascii="Times New Roman" w:hAnsi="Times New Roman"/>
          <w:sz w:val="24"/>
          <w:szCs w:val="24"/>
        </w:rPr>
        <w:t xml:space="preserve">The subject of </w:t>
      </w:r>
      <w:r w:rsidR="000B5123">
        <w:rPr>
          <w:rFonts w:ascii="Times New Roman" w:hAnsi="Times New Roman"/>
          <w:sz w:val="24"/>
          <w:szCs w:val="24"/>
        </w:rPr>
        <w:t>Craft and technology</w:t>
      </w:r>
      <w:r w:rsidR="000B5123" w:rsidRPr="00AA74E2">
        <w:rPr>
          <w:rFonts w:ascii="Times New Roman" w:hAnsi="Times New Roman"/>
          <w:sz w:val="24"/>
          <w:szCs w:val="24"/>
        </w:rPr>
        <w:t xml:space="preserve"> supports technical literacy and technical skills within a workshop environment and thus should provide students with practical experience.</w:t>
      </w:r>
      <w:r w:rsidR="000B5123">
        <w:rPr>
          <w:rFonts w:ascii="Times New Roman" w:hAnsi="Times New Roman"/>
          <w:sz w:val="24"/>
          <w:szCs w:val="24"/>
        </w:rPr>
        <w:t xml:space="preserve"> </w:t>
      </w:r>
      <w:r w:rsidRPr="00AB1946">
        <w:rPr>
          <w:rFonts w:ascii="Times New Roman" w:hAnsi="Times New Roman"/>
          <w:sz w:val="24"/>
          <w:szCs w:val="24"/>
        </w:rPr>
        <w:t xml:space="preserve">It is also important for students to experiment and to train them in representing the solutions they use in their projects. </w:t>
      </w:r>
      <w:proofErr w:type="spellStart"/>
      <w:r w:rsidRPr="00AB1946">
        <w:rPr>
          <w:rFonts w:ascii="Times New Roman" w:hAnsi="Times New Roman"/>
          <w:sz w:val="24"/>
          <w:szCs w:val="24"/>
        </w:rPr>
        <w:t>Rosengrant</w:t>
      </w:r>
      <w:proofErr w:type="spellEnd"/>
      <w:r w:rsidRPr="00AB1946">
        <w:rPr>
          <w:rFonts w:ascii="Times New Roman" w:hAnsi="Times New Roman"/>
          <w:sz w:val="24"/>
          <w:szCs w:val="24"/>
        </w:rPr>
        <w:t xml:space="preserve">, </w:t>
      </w:r>
      <w:proofErr w:type="spellStart"/>
      <w:r w:rsidRPr="00AB1946">
        <w:rPr>
          <w:rFonts w:ascii="Times New Roman" w:hAnsi="Times New Roman"/>
          <w:sz w:val="24"/>
          <w:szCs w:val="24"/>
        </w:rPr>
        <w:t>Heuvelen</w:t>
      </w:r>
      <w:proofErr w:type="spellEnd"/>
      <w:r w:rsidRPr="00AB1946">
        <w:rPr>
          <w:rFonts w:ascii="Times New Roman" w:hAnsi="Times New Roman"/>
          <w:sz w:val="24"/>
          <w:szCs w:val="24"/>
        </w:rPr>
        <w:t xml:space="preserve"> and </w:t>
      </w:r>
      <w:proofErr w:type="spellStart"/>
      <w:r w:rsidRPr="00AB1946">
        <w:rPr>
          <w:rFonts w:ascii="Times New Roman" w:hAnsi="Times New Roman"/>
          <w:sz w:val="24"/>
          <w:szCs w:val="24"/>
        </w:rPr>
        <w:t>Etkina</w:t>
      </w:r>
      <w:proofErr w:type="spellEnd"/>
      <w:r w:rsidRPr="00AB1946">
        <w:rPr>
          <w:rFonts w:ascii="Times New Roman" w:hAnsi="Times New Roman"/>
          <w:sz w:val="24"/>
          <w:szCs w:val="24"/>
        </w:rPr>
        <w:t xml:space="preserve"> (2009) identified that students who frequently used representations were successful in mechanics tests. </w:t>
      </w:r>
      <w:r w:rsidR="00943202">
        <w:rPr>
          <w:rFonts w:ascii="Times New Roman" w:hAnsi="Times New Roman"/>
          <w:sz w:val="24"/>
          <w:szCs w:val="24"/>
        </w:rPr>
        <w:t xml:space="preserve">In addition, </w:t>
      </w:r>
      <w:r w:rsidRPr="00AB1946">
        <w:rPr>
          <w:rFonts w:ascii="Times New Roman" w:hAnsi="Times New Roman"/>
          <w:sz w:val="24"/>
          <w:szCs w:val="24"/>
        </w:rPr>
        <w:t>Ainsworth (2008) claimed that multiple illustrations play</w:t>
      </w:r>
      <w:r w:rsidR="00B16D10">
        <w:rPr>
          <w:rFonts w:ascii="Times New Roman" w:hAnsi="Times New Roman"/>
          <w:sz w:val="24"/>
          <w:szCs w:val="24"/>
        </w:rPr>
        <w:t>ed</w:t>
      </w:r>
      <w:r w:rsidRPr="00AB1946">
        <w:rPr>
          <w:rFonts w:ascii="Times New Roman" w:hAnsi="Times New Roman"/>
          <w:sz w:val="24"/>
          <w:szCs w:val="24"/>
        </w:rPr>
        <w:t xml:space="preserve"> a large role in learning and constructing a deeper understanding in students, as they are able to integrate information from more than one source. </w:t>
      </w:r>
      <w:r w:rsidR="00943202">
        <w:rPr>
          <w:rFonts w:ascii="Times New Roman" w:hAnsi="Times New Roman"/>
          <w:sz w:val="24"/>
          <w:szCs w:val="24"/>
        </w:rPr>
        <w:t xml:space="preserve">Moreover, </w:t>
      </w:r>
      <w:r w:rsidR="000B5123" w:rsidRPr="00AA74E2">
        <w:rPr>
          <w:rFonts w:ascii="Times New Roman" w:hAnsi="Times New Roman"/>
          <w:sz w:val="24"/>
          <w:szCs w:val="24"/>
        </w:rPr>
        <w:t>Malone (20</w:t>
      </w:r>
      <w:r w:rsidR="00B16D10">
        <w:rPr>
          <w:rFonts w:ascii="Times New Roman" w:hAnsi="Times New Roman"/>
          <w:sz w:val="24"/>
          <w:szCs w:val="24"/>
        </w:rPr>
        <w:t xml:space="preserve">08) stated that students with </w:t>
      </w:r>
      <w:r w:rsidR="000B5123" w:rsidRPr="00AA74E2">
        <w:rPr>
          <w:rFonts w:ascii="Times New Roman" w:hAnsi="Times New Roman"/>
          <w:sz w:val="24"/>
          <w:szCs w:val="24"/>
        </w:rPr>
        <w:t>higher ability to demonstrate principles are better at solving difficult problems</w:t>
      </w:r>
      <w:r w:rsidR="00943202">
        <w:rPr>
          <w:rFonts w:ascii="Times New Roman" w:hAnsi="Times New Roman"/>
          <w:sz w:val="24"/>
          <w:szCs w:val="24"/>
        </w:rPr>
        <w:t>.</w:t>
      </w:r>
    </w:p>
    <w:p w:rsidR="00943202" w:rsidRDefault="00943202" w:rsidP="00943202">
      <w:pPr>
        <w:spacing w:after="0" w:line="240" w:lineRule="auto"/>
        <w:jc w:val="both"/>
        <w:rPr>
          <w:rFonts w:ascii="Times New Roman" w:hAnsi="Times New Roman"/>
          <w:sz w:val="24"/>
          <w:szCs w:val="24"/>
        </w:rPr>
      </w:pPr>
    </w:p>
    <w:p w:rsidR="00943202" w:rsidRPr="00C11F1E" w:rsidRDefault="00943202" w:rsidP="00943202">
      <w:pPr>
        <w:spacing w:after="0" w:line="240" w:lineRule="auto"/>
        <w:jc w:val="both"/>
        <w:rPr>
          <w:rFonts w:ascii="Times New Roman" w:hAnsi="Times New Roman"/>
          <w:sz w:val="24"/>
          <w:szCs w:val="24"/>
        </w:rPr>
      </w:pPr>
      <w:r>
        <w:rPr>
          <w:rFonts w:ascii="Times New Roman" w:hAnsi="Times New Roman"/>
          <w:sz w:val="24"/>
          <w:szCs w:val="24"/>
        </w:rPr>
        <w:lastRenderedPageBreak/>
        <w:t>However, t</w:t>
      </w:r>
      <w:r w:rsidRPr="00C11F1E">
        <w:rPr>
          <w:rFonts w:ascii="Times New Roman" w:hAnsi="Times New Roman"/>
          <w:sz w:val="24"/>
          <w:szCs w:val="24"/>
        </w:rPr>
        <w:t xml:space="preserve">he influence of students’ lessons in </w:t>
      </w:r>
      <w:r>
        <w:rPr>
          <w:rFonts w:ascii="Times New Roman" w:hAnsi="Times New Roman"/>
          <w:sz w:val="24"/>
          <w:szCs w:val="24"/>
        </w:rPr>
        <w:t>Craft and technology</w:t>
      </w:r>
      <w:r w:rsidRPr="00C11F1E">
        <w:rPr>
          <w:rFonts w:ascii="Times New Roman" w:hAnsi="Times New Roman"/>
          <w:sz w:val="24"/>
          <w:szCs w:val="24"/>
        </w:rPr>
        <w:t xml:space="preserve"> on the research outcome was not readily apparent from the results. It is possible that the students were unable to transfer the knowledge gained from their lessons at school to new circumstances.</w:t>
      </w:r>
      <w:r w:rsidRPr="00AA74E2">
        <w:rPr>
          <w:rFonts w:ascii="Times New Roman" w:hAnsi="Times New Roman"/>
          <w:sz w:val="24"/>
          <w:szCs w:val="24"/>
        </w:rPr>
        <w:t xml:space="preserve"> </w:t>
      </w:r>
      <w:r>
        <w:rPr>
          <w:rFonts w:ascii="Times New Roman" w:hAnsi="Times New Roman"/>
          <w:sz w:val="24"/>
          <w:szCs w:val="24"/>
        </w:rPr>
        <w:t xml:space="preserve">In addition, some old-fashioned pedagogical methods </w:t>
      </w:r>
      <w:r w:rsidRPr="00DF0793">
        <w:rPr>
          <w:rFonts w:ascii="Times New Roman" w:hAnsi="Times New Roman"/>
          <w:sz w:val="24"/>
          <w:szCs w:val="24"/>
        </w:rPr>
        <w:t>do not encourage students to construct scientific concepts or meanings</w:t>
      </w:r>
      <w:r>
        <w:rPr>
          <w:rFonts w:ascii="Times New Roman" w:hAnsi="Times New Roman"/>
          <w:sz w:val="24"/>
          <w:szCs w:val="24"/>
        </w:rPr>
        <w:t xml:space="preserve">. </w:t>
      </w:r>
      <w:r w:rsidRPr="00C11F1E">
        <w:rPr>
          <w:rFonts w:ascii="Times New Roman" w:hAnsi="Times New Roman"/>
          <w:sz w:val="24"/>
          <w:szCs w:val="24"/>
        </w:rPr>
        <w:t xml:space="preserve">Nevertheless, the authors consider that all technological knowledge and experiences the students gained through their education were beneficial for the outcome. It would have been interesting to compare grades from individual subjects (such </w:t>
      </w:r>
      <w:r>
        <w:rPr>
          <w:rFonts w:ascii="Times New Roman" w:hAnsi="Times New Roman"/>
          <w:sz w:val="24"/>
          <w:szCs w:val="24"/>
        </w:rPr>
        <w:t xml:space="preserve">as Design, </w:t>
      </w:r>
      <w:r w:rsidRPr="00C11F1E">
        <w:rPr>
          <w:rFonts w:ascii="Times New Roman" w:hAnsi="Times New Roman"/>
          <w:sz w:val="24"/>
          <w:szCs w:val="24"/>
        </w:rPr>
        <w:t>Craft and Physics) with the outcome of the survey. It might also have been possible to formulate a new questionnaire based on students’ techno</w:t>
      </w:r>
      <w:r w:rsidR="00B16D10">
        <w:rPr>
          <w:rFonts w:ascii="Times New Roman" w:hAnsi="Times New Roman"/>
          <w:sz w:val="24"/>
          <w:szCs w:val="24"/>
        </w:rPr>
        <w:t>logical studies o</w:t>
      </w:r>
      <w:r w:rsidRPr="00C11F1E">
        <w:rPr>
          <w:rFonts w:ascii="Times New Roman" w:hAnsi="Times New Roman"/>
          <w:sz w:val="24"/>
          <w:szCs w:val="24"/>
        </w:rPr>
        <w:t xml:space="preserve">n Craft and </w:t>
      </w:r>
      <w:r>
        <w:rPr>
          <w:rFonts w:ascii="Times New Roman" w:hAnsi="Times New Roman"/>
          <w:sz w:val="24"/>
          <w:szCs w:val="24"/>
        </w:rPr>
        <w:t>technology education</w:t>
      </w:r>
      <w:r w:rsidRPr="00C11F1E">
        <w:rPr>
          <w:rFonts w:ascii="Times New Roman" w:hAnsi="Times New Roman"/>
          <w:sz w:val="24"/>
          <w:szCs w:val="24"/>
        </w:rPr>
        <w:t xml:space="preserve">. </w:t>
      </w:r>
    </w:p>
    <w:p w:rsidR="00555E82" w:rsidRPr="00555E82" w:rsidRDefault="00555E82" w:rsidP="00B132B5">
      <w:pPr>
        <w:pStyle w:val="PlainText"/>
        <w:spacing w:line="276" w:lineRule="auto"/>
        <w:jc w:val="both"/>
        <w:rPr>
          <w:rFonts w:ascii="Times New Roman" w:hAnsi="Times New Roman"/>
          <w:sz w:val="24"/>
          <w:szCs w:val="24"/>
        </w:rPr>
      </w:pPr>
    </w:p>
    <w:p w:rsidR="00A84893" w:rsidRDefault="006E2EDD" w:rsidP="00AB1946">
      <w:pPr>
        <w:spacing w:after="0" w:line="240" w:lineRule="auto"/>
        <w:jc w:val="both"/>
        <w:rPr>
          <w:rFonts w:ascii="Times New Roman" w:eastAsia="Times New Roman" w:hAnsi="Times New Roman"/>
          <w:sz w:val="24"/>
          <w:szCs w:val="24"/>
          <w:lang w:val="en-US" w:eastAsia="zh-CN"/>
        </w:rPr>
      </w:pPr>
      <w:r>
        <w:rPr>
          <w:rFonts w:ascii="Times New Roman" w:hAnsi="Times New Roman"/>
          <w:sz w:val="24"/>
          <w:szCs w:val="24"/>
          <w:lang w:val="is-IS"/>
        </w:rPr>
        <w:t>I</w:t>
      </w:r>
      <w:r w:rsidR="00943202" w:rsidRPr="00C11F1E">
        <w:rPr>
          <w:rFonts w:ascii="Times New Roman" w:hAnsi="Times New Roman"/>
          <w:sz w:val="24"/>
          <w:szCs w:val="24"/>
        </w:rPr>
        <w:t>t was not the main goal of this research</w:t>
      </w:r>
      <w:r w:rsidR="00943202">
        <w:rPr>
          <w:rFonts w:ascii="Times New Roman" w:hAnsi="Times New Roman"/>
          <w:sz w:val="24"/>
          <w:szCs w:val="24"/>
          <w:lang w:val="is-IS"/>
        </w:rPr>
        <w:t xml:space="preserve"> to compare</w:t>
      </w:r>
      <w:r w:rsidR="00FD7FA0">
        <w:rPr>
          <w:rFonts w:ascii="Times New Roman" w:hAnsi="Times New Roman"/>
          <w:sz w:val="24"/>
          <w:szCs w:val="24"/>
          <w:lang w:val="is-IS"/>
        </w:rPr>
        <w:t xml:space="preserve"> two countries, not to mentoin the difference between boys and girls. </w:t>
      </w:r>
      <w:r w:rsidR="00A84893">
        <w:rPr>
          <w:rFonts w:ascii="Times New Roman" w:hAnsi="Times New Roman"/>
          <w:sz w:val="24"/>
          <w:szCs w:val="24"/>
        </w:rPr>
        <w:t>According to the results</w:t>
      </w:r>
      <w:r w:rsidR="00A84893" w:rsidRPr="00AA74E2">
        <w:rPr>
          <w:rFonts w:ascii="Times New Roman" w:hAnsi="Times New Roman"/>
          <w:sz w:val="24"/>
          <w:szCs w:val="24"/>
        </w:rPr>
        <w:t xml:space="preserve">, there were differences between </w:t>
      </w:r>
      <w:r w:rsidR="00A84893">
        <w:rPr>
          <w:rFonts w:ascii="Times New Roman" w:hAnsi="Times New Roman"/>
          <w:sz w:val="24"/>
          <w:szCs w:val="24"/>
        </w:rPr>
        <w:t>Finland</w:t>
      </w:r>
      <w:r w:rsidR="00B16D10">
        <w:rPr>
          <w:rFonts w:ascii="Times New Roman" w:hAnsi="Times New Roman"/>
          <w:sz w:val="24"/>
          <w:szCs w:val="24"/>
        </w:rPr>
        <w:t xml:space="preserve"> and</w:t>
      </w:r>
      <w:r w:rsidR="00A84893">
        <w:rPr>
          <w:rFonts w:ascii="Times New Roman" w:hAnsi="Times New Roman"/>
          <w:sz w:val="24"/>
          <w:szCs w:val="24"/>
        </w:rPr>
        <w:t xml:space="preserve"> Estonia. </w:t>
      </w:r>
      <w:r w:rsidR="00A84893">
        <w:rPr>
          <w:rFonts w:ascii="Times New Roman" w:hAnsi="Times New Roman"/>
          <w:sz w:val="24"/>
          <w:szCs w:val="24"/>
          <w:lang w:val="en-US"/>
        </w:rPr>
        <w:t>The</w:t>
      </w:r>
      <w:r w:rsidR="00A84893" w:rsidRPr="0037683A">
        <w:rPr>
          <w:rFonts w:ascii="Times New Roman" w:hAnsi="Times New Roman"/>
          <w:sz w:val="24"/>
          <w:szCs w:val="24"/>
          <w:lang w:val="en-US"/>
        </w:rPr>
        <w:t xml:space="preserve"> main difference</w:t>
      </w:r>
      <w:r w:rsidR="00A84893">
        <w:rPr>
          <w:rFonts w:ascii="Times New Roman" w:hAnsi="Times New Roman"/>
          <w:sz w:val="24"/>
          <w:szCs w:val="24"/>
          <w:lang w:val="en-US"/>
        </w:rPr>
        <w:t xml:space="preserve"> between the curriculums is</w:t>
      </w:r>
      <w:r w:rsidR="00A84893" w:rsidRPr="0037683A">
        <w:rPr>
          <w:rFonts w:ascii="Times New Roman" w:hAnsi="Times New Roman"/>
          <w:sz w:val="24"/>
          <w:szCs w:val="24"/>
          <w:lang w:val="en-US"/>
        </w:rPr>
        <w:t xml:space="preserve"> that </w:t>
      </w:r>
      <w:r w:rsidR="00A84893">
        <w:rPr>
          <w:rFonts w:ascii="Times New Roman" w:hAnsi="Times New Roman"/>
          <w:sz w:val="24"/>
          <w:szCs w:val="24"/>
          <w:lang w:val="en-US"/>
        </w:rPr>
        <w:t xml:space="preserve">both </w:t>
      </w:r>
      <w:r w:rsidR="00A84893" w:rsidRPr="0037683A">
        <w:rPr>
          <w:rFonts w:ascii="Times New Roman" w:hAnsi="Times New Roman"/>
          <w:sz w:val="24"/>
          <w:szCs w:val="24"/>
          <w:lang w:val="en-US"/>
        </w:rPr>
        <w:t xml:space="preserve">Technical craft and Textile craft </w:t>
      </w:r>
      <w:r w:rsidR="00A84893">
        <w:rPr>
          <w:rFonts w:ascii="Times New Roman" w:hAnsi="Times New Roman"/>
          <w:sz w:val="24"/>
          <w:szCs w:val="24"/>
          <w:lang w:val="en-US"/>
        </w:rPr>
        <w:t>are</w:t>
      </w:r>
      <w:r w:rsidR="00A84893" w:rsidRPr="0037683A">
        <w:rPr>
          <w:rFonts w:ascii="Times New Roman" w:hAnsi="Times New Roman"/>
          <w:sz w:val="24"/>
          <w:szCs w:val="24"/>
          <w:lang w:val="en-US"/>
        </w:rPr>
        <w:t xml:space="preserve"> compulsory f</w:t>
      </w:r>
      <w:r w:rsidR="00A84893">
        <w:rPr>
          <w:rFonts w:ascii="Times New Roman" w:hAnsi="Times New Roman"/>
          <w:sz w:val="24"/>
          <w:szCs w:val="24"/>
          <w:lang w:val="en-US"/>
        </w:rPr>
        <w:t>or both boys and girls in Finland</w:t>
      </w:r>
      <w:r w:rsidR="00A84893" w:rsidRPr="0037683A">
        <w:rPr>
          <w:rFonts w:ascii="Times New Roman" w:hAnsi="Times New Roman"/>
          <w:sz w:val="24"/>
          <w:szCs w:val="24"/>
          <w:lang w:val="en-US"/>
        </w:rPr>
        <w:t xml:space="preserve">. </w:t>
      </w:r>
      <w:r w:rsidR="00A84893">
        <w:rPr>
          <w:rFonts w:ascii="Times New Roman" w:hAnsi="Times New Roman"/>
          <w:sz w:val="24"/>
          <w:szCs w:val="24"/>
          <w:lang w:val="en-US"/>
        </w:rPr>
        <w:t xml:space="preserve">In Estonia </w:t>
      </w:r>
      <w:r w:rsidR="00A84893">
        <w:rPr>
          <w:rFonts w:ascii="Times New Roman" w:eastAsia="Times New Roman" w:hAnsi="Times New Roman"/>
          <w:sz w:val="24"/>
          <w:szCs w:val="24"/>
          <w:lang w:val="en-US" w:eastAsia="zh-CN"/>
        </w:rPr>
        <w:t>students can choose the subject based</w:t>
      </w:r>
      <w:r w:rsidR="00A84893" w:rsidRPr="006D76B0">
        <w:rPr>
          <w:rFonts w:ascii="Times New Roman" w:eastAsia="Times New Roman" w:hAnsi="Times New Roman"/>
          <w:sz w:val="24"/>
          <w:szCs w:val="24"/>
          <w:lang w:val="en-US" w:eastAsia="zh-CN"/>
        </w:rPr>
        <w:t xml:space="preserve"> on their wishes and interests</w:t>
      </w:r>
      <w:r w:rsidR="00A84893">
        <w:rPr>
          <w:rFonts w:ascii="Times New Roman" w:eastAsia="Times New Roman" w:hAnsi="Times New Roman"/>
          <w:sz w:val="24"/>
          <w:szCs w:val="24"/>
          <w:lang w:val="en-US" w:eastAsia="zh-CN"/>
        </w:rPr>
        <w:t xml:space="preserve">. </w:t>
      </w:r>
      <w:r w:rsidR="00A84893" w:rsidRPr="006D76B0">
        <w:rPr>
          <w:rFonts w:ascii="Times New Roman" w:eastAsia="Times New Roman" w:hAnsi="Times New Roman"/>
          <w:sz w:val="24"/>
          <w:szCs w:val="24"/>
          <w:lang w:val="en-US" w:eastAsia="zh-CN"/>
        </w:rPr>
        <w:t xml:space="preserve">This allows students to study in greater detail the subject that they are </w:t>
      </w:r>
      <w:r w:rsidR="00A84893">
        <w:rPr>
          <w:rFonts w:ascii="Times New Roman" w:eastAsia="Times New Roman" w:hAnsi="Times New Roman"/>
          <w:sz w:val="24"/>
          <w:szCs w:val="24"/>
          <w:lang w:val="en-US" w:eastAsia="zh-CN"/>
        </w:rPr>
        <w:t xml:space="preserve">really </w:t>
      </w:r>
      <w:r w:rsidR="00A84893" w:rsidRPr="006D76B0">
        <w:rPr>
          <w:rFonts w:ascii="Times New Roman" w:eastAsia="Times New Roman" w:hAnsi="Times New Roman"/>
          <w:sz w:val="24"/>
          <w:szCs w:val="24"/>
          <w:lang w:val="en-US" w:eastAsia="zh-CN"/>
        </w:rPr>
        <w:t>interested in.</w:t>
      </w:r>
      <w:r w:rsidR="00A84893">
        <w:rPr>
          <w:rFonts w:ascii="Times New Roman" w:eastAsia="Times New Roman" w:hAnsi="Times New Roman"/>
          <w:sz w:val="24"/>
          <w:szCs w:val="24"/>
          <w:lang w:val="en-US" w:eastAsia="zh-CN"/>
        </w:rPr>
        <w:t xml:space="preserve"> </w:t>
      </w:r>
    </w:p>
    <w:p w:rsidR="00A84893" w:rsidRDefault="00A84893" w:rsidP="00AB1946">
      <w:pPr>
        <w:spacing w:after="0" w:line="240" w:lineRule="auto"/>
        <w:jc w:val="both"/>
        <w:rPr>
          <w:rFonts w:ascii="Times New Roman" w:eastAsia="Times New Roman" w:hAnsi="Times New Roman"/>
          <w:sz w:val="24"/>
          <w:szCs w:val="24"/>
          <w:lang w:val="en-US" w:eastAsia="zh-CN"/>
        </w:rPr>
      </w:pPr>
    </w:p>
    <w:p w:rsidR="00AB1946" w:rsidRPr="00C11F1E" w:rsidRDefault="00A84893" w:rsidP="00AB1946">
      <w:pPr>
        <w:spacing w:after="0" w:line="240" w:lineRule="auto"/>
        <w:jc w:val="both"/>
        <w:rPr>
          <w:rFonts w:ascii="Times New Roman" w:hAnsi="Times New Roman"/>
          <w:sz w:val="24"/>
          <w:szCs w:val="24"/>
        </w:rPr>
      </w:pPr>
      <w:r>
        <w:rPr>
          <w:rFonts w:ascii="Times New Roman" w:hAnsi="Times New Roman"/>
          <w:sz w:val="24"/>
          <w:szCs w:val="24"/>
          <w:lang w:val="is-IS"/>
        </w:rPr>
        <w:t xml:space="preserve">Although, </w:t>
      </w:r>
      <w:r>
        <w:rPr>
          <w:rFonts w:ascii="Times New Roman" w:hAnsi="Times New Roman"/>
          <w:sz w:val="24"/>
          <w:szCs w:val="24"/>
        </w:rPr>
        <w:t>i</w:t>
      </w:r>
      <w:r w:rsidR="006E2EDD" w:rsidRPr="00C11F1E">
        <w:rPr>
          <w:rFonts w:ascii="Times New Roman" w:hAnsi="Times New Roman"/>
          <w:sz w:val="24"/>
          <w:szCs w:val="24"/>
        </w:rPr>
        <w:t>t is not a surprise that boys and g</w:t>
      </w:r>
      <w:r w:rsidR="006E2EDD">
        <w:rPr>
          <w:rFonts w:ascii="Times New Roman" w:hAnsi="Times New Roman"/>
          <w:sz w:val="24"/>
          <w:szCs w:val="24"/>
        </w:rPr>
        <w:t xml:space="preserve">irls differ in their interests, </w:t>
      </w:r>
      <w:r>
        <w:rPr>
          <w:rFonts w:ascii="Times New Roman" w:hAnsi="Times New Roman"/>
          <w:sz w:val="24"/>
          <w:szCs w:val="24"/>
        </w:rPr>
        <w:t>the difference</w:t>
      </w:r>
      <w:r w:rsidR="006E2EDD" w:rsidRPr="00C11F1E">
        <w:rPr>
          <w:rFonts w:ascii="Times New Roman" w:hAnsi="Times New Roman"/>
          <w:sz w:val="24"/>
          <w:szCs w:val="24"/>
        </w:rPr>
        <w:t xml:space="preserve"> is usually emotionally charged</w:t>
      </w:r>
      <w:r w:rsidR="006E2EDD">
        <w:rPr>
          <w:rFonts w:ascii="Times New Roman" w:hAnsi="Times New Roman"/>
          <w:sz w:val="24"/>
          <w:szCs w:val="24"/>
        </w:rPr>
        <w:t xml:space="preserve">. </w:t>
      </w:r>
      <w:r>
        <w:rPr>
          <w:rFonts w:ascii="Times New Roman" w:hAnsi="Times New Roman"/>
          <w:sz w:val="24"/>
          <w:szCs w:val="24"/>
        </w:rPr>
        <w:t>However, b</w:t>
      </w:r>
      <w:r w:rsidR="00943202">
        <w:rPr>
          <w:rFonts w:ascii="Times New Roman" w:hAnsi="Times New Roman"/>
          <w:sz w:val="24"/>
          <w:szCs w:val="24"/>
        </w:rPr>
        <w:t xml:space="preserve">ased on earlier research </w:t>
      </w:r>
      <w:r>
        <w:rPr>
          <w:rFonts w:ascii="Times New Roman" w:hAnsi="Times New Roman"/>
          <w:sz w:val="24"/>
          <w:szCs w:val="24"/>
        </w:rPr>
        <w:t>we could expect</w:t>
      </w:r>
      <w:r w:rsidR="00943202">
        <w:rPr>
          <w:rFonts w:ascii="Times New Roman" w:hAnsi="Times New Roman"/>
          <w:sz w:val="24"/>
          <w:szCs w:val="24"/>
        </w:rPr>
        <w:t xml:space="preserve"> that </w:t>
      </w:r>
      <w:r w:rsidR="00DD01CC" w:rsidRPr="00AA74E2">
        <w:rPr>
          <w:rFonts w:ascii="Times New Roman" w:hAnsi="Times New Roman"/>
          <w:sz w:val="24"/>
          <w:szCs w:val="24"/>
        </w:rPr>
        <w:t>t</w:t>
      </w:r>
      <w:r w:rsidR="00BF6033" w:rsidRPr="00AA74E2">
        <w:rPr>
          <w:rFonts w:ascii="Times New Roman" w:hAnsi="Times New Roman"/>
          <w:sz w:val="24"/>
          <w:szCs w:val="24"/>
        </w:rPr>
        <w:t>here were</w:t>
      </w:r>
      <w:r w:rsidR="00F82465" w:rsidRPr="00AA74E2">
        <w:rPr>
          <w:rFonts w:ascii="Times New Roman" w:hAnsi="Times New Roman"/>
          <w:sz w:val="24"/>
          <w:szCs w:val="24"/>
        </w:rPr>
        <w:t xml:space="preserve"> differences between</w:t>
      </w:r>
      <w:r w:rsidR="00DD01CC" w:rsidRPr="00AA74E2">
        <w:rPr>
          <w:rFonts w:ascii="Times New Roman" w:hAnsi="Times New Roman"/>
          <w:sz w:val="24"/>
          <w:szCs w:val="24"/>
        </w:rPr>
        <w:t xml:space="preserve"> </w:t>
      </w:r>
      <w:r w:rsidR="00943202">
        <w:rPr>
          <w:rFonts w:ascii="Times New Roman" w:hAnsi="Times New Roman"/>
          <w:sz w:val="24"/>
          <w:szCs w:val="24"/>
        </w:rPr>
        <w:t>boys and girls</w:t>
      </w:r>
      <w:r w:rsidR="00F82465" w:rsidRPr="00AA74E2">
        <w:rPr>
          <w:rFonts w:ascii="Times New Roman" w:hAnsi="Times New Roman"/>
          <w:sz w:val="24"/>
          <w:szCs w:val="24"/>
        </w:rPr>
        <w:t xml:space="preserve">. </w:t>
      </w:r>
      <w:r w:rsidR="00DD01CC" w:rsidRPr="00AA74E2">
        <w:rPr>
          <w:rFonts w:ascii="Times New Roman" w:hAnsi="Times New Roman"/>
          <w:sz w:val="24"/>
          <w:szCs w:val="24"/>
        </w:rPr>
        <w:t>B</w:t>
      </w:r>
      <w:r w:rsidR="003D2578">
        <w:rPr>
          <w:rFonts w:ascii="Times New Roman" w:hAnsi="Times New Roman"/>
          <w:sz w:val="24"/>
          <w:szCs w:val="24"/>
        </w:rPr>
        <w:t>oys answered 56</w:t>
      </w:r>
      <w:r w:rsidR="00F82465" w:rsidRPr="00AA74E2">
        <w:rPr>
          <w:rFonts w:ascii="Times New Roman" w:hAnsi="Times New Roman"/>
          <w:sz w:val="24"/>
          <w:szCs w:val="24"/>
        </w:rPr>
        <w:t xml:space="preserve">% </w:t>
      </w:r>
      <w:r w:rsidR="00CA1621" w:rsidRPr="00AA74E2">
        <w:rPr>
          <w:rFonts w:ascii="Times New Roman" w:hAnsi="Times New Roman"/>
          <w:sz w:val="24"/>
          <w:szCs w:val="24"/>
        </w:rPr>
        <w:t>of the questions correct</w:t>
      </w:r>
      <w:r w:rsidR="00B16D10">
        <w:rPr>
          <w:rFonts w:ascii="Times New Roman" w:hAnsi="Times New Roman"/>
          <w:sz w:val="24"/>
          <w:szCs w:val="24"/>
        </w:rPr>
        <w:t>ly</w:t>
      </w:r>
      <w:r w:rsidR="00DD01CC" w:rsidRPr="00AA74E2">
        <w:rPr>
          <w:rFonts w:ascii="Times New Roman" w:hAnsi="Times New Roman"/>
          <w:sz w:val="24"/>
          <w:szCs w:val="24"/>
        </w:rPr>
        <w:t xml:space="preserve"> while t</w:t>
      </w:r>
      <w:r w:rsidR="00CA1621" w:rsidRPr="00AA74E2">
        <w:rPr>
          <w:rFonts w:ascii="Times New Roman" w:hAnsi="Times New Roman"/>
          <w:sz w:val="24"/>
          <w:szCs w:val="24"/>
        </w:rPr>
        <w:t>he girls</w:t>
      </w:r>
      <w:r w:rsidR="00DD01CC" w:rsidRPr="00AA74E2">
        <w:rPr>
          <w:rFonts w:ascii="Times New Roman" w:hAnsi="Times New Roman"/>
          <w:sz w:val="24"/>
          <w:szCs w:val="24"/>
        </w:rPr>
        <w:t xml:space="preserve"> </w:t>
      </w:r>
      <w:r w:rsidR="00FD7FA0">
        <w:rPr>
          <w:rFonts w:ascii="Times New Roman" w:hAnsi="Times New Roman"/>
          <w:sz w:val="24"/>
          <w:szCs w:val="24"/>
        </w:rPr>
        <w:t>performed</w:t>
      </w:r>
      <w:r w:rsidR="00CA1621" w:rsidRPr="00AA74E2">
        <w:rPr>
          <w:rFonts w:ascii="Times New Roman" w:hAnsi="Times New Roman"/>
          <w:sz w:val="24"/>
          <w:szCs w:val="24"/>
        </w:rPr>
        <w:t xml:space="preserve"> </w:t>
      </w:r>
      <w:r w:rsidR="00AB1946">
        <w:rPr>
          <w:rFonts w:ascii="Times New Roman" w:hAnsi="Times New Roman"/>
          <w:sz w:val="24"/>
          <w:szCs w:val="24"/>
        </w:rPr>
        <w:t>51</w:t>
      </w:r>
      <w:r w:rsidR="00CA1621" w:rsidRPr="00AA74E2">
        <w:rPr>
          <w:rFonts w:ascii="Times New Roman" w:hAnsi="Times New Roman"/>
          <w:sz w:val="24"/>
          <w:szCs w:val="24"/>
        </w:rPr>
        <w:t>%</w:t>
      </w:r>
      <w:r w:rsidR="00DD01CC" w:rsidRPr="00AA74E2">
        <w:rPr>
          <w:rFonts w:ascii="Times New Roman" w:hAnsi="Times New Roman"/>
          <w:sz w:val="24"/>
          <w:szCs w:val="24"/>
        </w:rPr>
        <w:t xml:space="preserve"> </w:t>
      </w:r>
      <w:r w:rsidR="00696C55">
        <w:rPr>
          <w:rFonts w:ascii="Times New Roman" w:hAnsi="Times New Roman"/>
          <w:sz w:val="24"/>
          <w:szCs w:val="24"/>
        </w:rPr>
        <w:t xml:space="preserve">of the </w:t>
      </w:r>
      <w:r w:rsidR="00943202">
        <w:rPr>
          <w:rFonts w:ascii="Times New Roman" w:hAnsi="Times New Roman"/>
          <w:sz w:val="24"/>
          <w:szCs w:val="24"/>
        </w:rPr>
        <w:t>correct answers</w:t>
      </w:r>
      <w:r w:rsidR="00CA1621" w:rsidRPr="00AA74E2">
        <w:rPr>
          <w:rFonts w:ascii="Times New Roman" w:hAnsi="Times New Roman"/>
          <w:sz w:val="24"/>
          <w:szCs w:val="24"/>
        </w:rPr>
        <w:t xml:space="preserve">. </w:t>
      </w:r>
      <w:r w:rsidR="00DD01CC" w:rsidRPr="00AA74E2">
        <w:rPr>
          <w:rFonts w:ascii="Times New Roman" w:hAnsi="Times New Roman"/>
          <w:sz w:val="24"/>
          <w:szCs w:val="24"/>
        </w:rPr>
        <w:t>One p</w:t>
      </w:r>
      <w:r w:rsidR="00DF2766" w:rsidRPr="00AA74E2">
        <w:rPr>
          <w:rFonts w:ascii="Times New Roman" w:hAnsi="Times New Roman"/>
          <w:sz w:val="24"/>
          <w:szCs w:val="24"/>
        </w:rPr>
        <w:t>ossible reason</w:t>
      </w:r>
      <w:r w:rsidR="00DD01CC" w:rsidRPr="00AA74E2">
        <w:rPr>
          <w:rFonts w:ascii="Times New Roman" w:hAnsi="Times New Roman"/>
          <w:sz w:val="24"/>
          <w:szCs w:val="24"/>
        </w:rPr>
        <w:t xml:space="preserve"> for this</w:t>
      </w:r>
      <w:r w:rsidR="00DF2766" w:rsidRPr="00AA74E2">
        <w:rPr>
          <w:rFonts w:ascii="Times New Roman" w:hAnsi="Times New Roman"/>
          <w:sz w:val="24"/>
          <w:szCs w:val="24"/>
        </w:rPr>
        <w:t xml:space="preserve"> might </w:t>
      </w:r>
      <w:r w:rsidR="00DD01CC" w:rsidRPr="00AA74E2">
        <w:rPr>
          <w:rFonts w:ascii="Times New Roman" w:hAnsi="Times New Roman"/>
          <w:sz w:val="24"/>
          <w:szCs w:val="24"/>
        </w:rPr>
        <w:t>be the</w:t>
      </w:r>
      <w:r w:rsidR="00DF2766" w:rsidRPr="00AA74E2">
        <w:rPr>
          <w:rFonts w:ascii="Times New Roman" w:hAnsi="Times New Roman"/>
          <w:sz w:val="24"/>
          <w:szCs w:val="24"/>
        </w:rPr>
        <w:t xml:space="preserve"> different social expectations </w:t>
      </w:r>
      <w:r w:rsidR="00245E76" w:rsidRPr="00AA74E2">
        <w:rPr>
          <w:rFonts w:ascii="Times New Roman" w:hAnsi="Times New Roman"/>
          <w:sz w:val="24"/>
          <w:szCs w:val="24"/>
        </w:rPr>
        <w:t>for</w:t>
      </w:r>
      <w:r w:rsidR="00DF2766" w:rsidRPr="00AA74E2">
        <w:rPr>
          <w:rFonts w:ascii="Times New Roman" w:hAnsi="Times New Roman"/>
          <w:sz w:val="24"/>
          <w:szCs w:val="24"/>
        </w:rPr>
        <w:t xml:space="preserve"> boys and girls. </w:t>
      </w:r>
      <w:r w:rsidR="005F2541" w:rsidRPr="00AA74E2">
        <w:rPr>
          <w:rFonts w:ascii="Times New Roman" w:hAnsi="Times New Roman"/>
          <w:sz w:val="24"/>
          <w:szCs w:val="24"/>
        </w:rPr>
        <w:t>The 1998 O</w:t>
      </w:r>
      <w:r w:rsidR="00AC0634" w:rsidRPr="00AA74E2">
        <w:rPr>
          <w:rFonts w:ascii="Times New Roman" w:hAnsi="Times New Roman"/>
          <w:sz w:val="24"/>
          <w:szCs w:val="24"/>
        </w:rPr>
        <w:t>fsted</w:t>
      </w:r>
      <w:r w:rsidR="005F2541" w:rsidRPr="00AA74E2">
        <w:rPr>
          <w:rFonts w:ascii="Times New Roman" w:hAnsi="Times New Roman"/>
          <w:sz w:val="24"/>
          <w:szCs w:val="24"/>
        </w:rPr>
        <w:t xml:space="preserve"> r</w:t>
      </w:r>
      <w:r w:rsidR="00912833" w:rsidRPr="00AA74E2">
        <w:rPr>
          <w:rFonts w:ascii="Times New Roman" w:hAnsi="Times New Roman"/>
          <w:sz w:val="24"/>
          <w:szCs w:val="24"/>
        </w:rPr>
        <w:t>eport</w:t>
      </w:r>
      <w:r w:rsidR="0072519E" w:rsidRPr="00AA74E2">
        <w:rPr>
          <w:rFonts w:ascii="Times New Roman" w:hAnsi="Times New Roman"/>
          <w:sz w:val="24"/>
          <w:szCs w:val="24"/>
        </w:rPr>
        <w:t xml:space="preserve">, entitled </w:t>
      </w:r>
      <w:r w:rsidR="00912833" w:rsidRPr="00AA74E2">
        <w:rPr>
          <w:rFonts w:ascii="Times New Roman" w:hAnsi="Times New Roman"/>
          <w:sz w:val="24"/>
          <w:szCs w:val="24"/>
        </w:rPr>
        <w:t>‘Recent Research on Gender and Education Performance’</w:t>
      </w:r>
      <w:r w:rsidR="0072519E" w:rsidRPr="00AA74E2">
        <w:rPr>
          <w:rFonts w:ascii="Times New Roman" w:hAnsi="Times New Roman"/>
          <w:sz w:val="24"/>
          <w:szCs w:val="24"/>
        </w:rPr>
        <w:t>,</w:t>
      </w:r>
      <w:r w:rsidR="00912833" w:rsidRPr="00AA74E2">
        <w:rPr>
          <w:rFonts w:ascii="Times New Roman" w:hAnsi="Times New Roman"/>
          <w:sz w:val="24"/>
          <w:szCs w:val="24"/>
        </w:rPr>
        <w:t xml:space="preserve"> stated that technology is rated as masculine by pupils and</w:t>
      </w:r>
      <w:r w:rsidR="0072519E" w:rsidRPr="00AA74E2">
        <w:rPr>
          <w:rFonts w:ascii="Times New Roman" w:hAnsi="Times New Roman"/>
          <w:sz w:val="24"/>
          <w:szCs w:val="24"/>
        </w:rPr>
        <w:t xml:space="preserve"> is thus</w:t>
      </w:r>
      <w:r w:rsidR="00912833" w:rsidRPr="00AA74E2">
        <w:rPr>
          <w:rFonts w:ascii="Times New Roman" w:hAnsi="Times New Roman"/>
          <w:sz w:val="24"/>
          <w:szCs w:val="24"/>
        </w:rPr>
        <w:t xml:space="preserve"> preferred by boy</w:t>
      </w:r>
      <w:r w:rsidR="005F2541" w:rsidRPr="00AA74E2">
        <w:rPr>
          <w:rFonts w:ascii="Times New Roman" w:hAnsi="Times New Roman"/>
          <w:sz w:val="24"/>
          <w:szCs w:val="24"/>
        </w:rPr>
        <w:t>s</w:t>
      </w:r>
      <w:r w:rsidR="00912833" w:rsidRPr="00AA74E2">
        <w:rPr>
          <w:rFonts w:ascii="Times New Roman" w:hAnsi="Times New Roman"/>
          <w:sz w:val="24"/>
          <w:szCs w:val="24"/>
        </w:rPr>
        <w:t xml:space="preserve"> (</w:t>
      </w:r>
      <w:proofErr w:type="spellStart"/>
      <w:r w:rsidR="00912833" w:rsidRPr="00AA74E2">
        <w:rPr>
          <w:rFonts w:ascii="Times New Roman" w:hAnsi="Times New Roman"/>
          <w:sz w:val="24"/>
          <w:szCs w:val="24"/>
        </w:rPr>
        <w:t>Arnot</w:t>
      </w:r>
      <w:proofErr w:type="spellEnd"/>
      <w:r w:rsidR="00356598">
        <w:rPr>
          <w:rFonts w:ascii="Times New Roman" w:hAnsi="Times New Roman"/>
          <w:sz w:val="24"/>
          <w:szCs w:val="24"/>
        </w:rPr>
        <w:t xml:space="preserve">, </w:t>
      </w:r>
      <w:proofErr w:type="spellStart"/>
      <w:r w:rsidR="00356598">
        <w:rPr>
          <w:rFonts w:ascii="Times New Roman" w:hAnsi="Times New Roman"/>
          <w:sz w:val="24"/>
          <w:szCs w:val="24"/>
        </w:rPr>
        <w:t>Gray</w:t>
      </w:r>
      <w:proofErr w:type="spellEnd"/>
      <w:r w:rsidR="00356598">
        <w:rPr>
          <w:rFonts w:ascii="Times New Roman" w:hAnsi="Times New Roman"/>
          <w:sz w:val="24"/>
          <w:szCs w:val="24"/>
        </w:rPr>
        <w:t xml:space="preserve">, James, </w:t>
      </w:r>
      <w:proofErr w:type="spellStart"/>
      <w:r w:rsidR="00356598">
        <w:rPr>
          <w:rFonts w:ascii="Times New Roman" w:hAnsi="Times New Roman"/>
          <w:sz w:val="24"/>
          <w:szCs w:val="24"/>
        </w:rPr>
        <w:t>Rudduck</w:t>
      </w:r>
      <w:proofErr w:type="spellEnd"/>
      <w:r w:rsidR="00356598">
        <w:rPr>
          <w:rFonts w:ascii="Times New Roman" w:hAnsi="Times New Roman"/>
          <w:sz w:val="24"/>
          <w:szCs w:val="24"/>
        </w:rPr>
        <w:t xml:space="preserve"> &amp; </w:t>
      </w:r>
      <w:r w:rsidR="00356598" w:rsidRPr="00AA74E2">
        <w:rPr>
          <w:rFonts w:ascii="Times New Roman" w:hAnsi="Times New Roman"/>
          <w:sz w:val="24"/>
          <w:szCs w:val="24"/>
        </w:rPr>
        <w:t>Duveen</w:t>
      </w:r>
      <w:r w:rsidR="00356598">
        <w:rPr>
          <w:rFonts w:ascii="Times New Roman" w:hAnsi="Times New Roman"/>
          <w:sz w:val="24"/>
          <w:szCs w:val="24"/>
        </w:rPr>
        <w:t>,</w:t>
      </w:r>
      <w:r w:rsidR="00356598" w:rsidRPr="00AA74E2">
        <w:rPr>
          <w:rFonts w:ascii="Times New Roman" w:hAnsi="Times New Roman"/>
          <w:sz w:val="24"/>
          <w:szCs w:val="24"/>
        </w:rPr>
        <w:t xml:space="preserve"> </w:t>
      </w:r>
      <w:r w:rsidR="005F2541" w:rsidRPr="00AA74E2">
        <w:rPr>
          <w:rFonts w:ascii="Times New Roman" w:hAnsi="Times New Roman"/>
          <w:sz w:val="24"/>
          <w:szCs w:val="24"/>
        </w:rPr>
        <w:t>1998</w:t>
      </w:r>
      <w:r w:rsidR="00912833" w:rsidRPr="00AA74E2">
        <w:rPr>
          <w:rFonts w:ascii="Times New Roman" w:hAnsi="Times New Roman"/>
          <w:sz w:val="24"/>
          <w:szCs w:val="24"/>
        </w:rPr>
        <w:t xml:space="preserve">). </w:t>
      </w:r>
      <w:r w:rsidR="00DF2766" w:rsidRPr="00AA74E2">
        <w:rPr>
          <w:rFonts w:ascii="Times New Roman" w:hAnsi="Times New Roman"/>
          <w:sz w:val="24"/>
          <w:szCs w:val="24"/>
        </w:rPr>
        <w:t>The media frequently depict</w:t>
      </w:r>
      <w:r w:rsidR="00DD01CC" w:rsidRPr="00AA74E2">
        <w:rPr>
          <w:rFonts w:ascii="Times New Roman" w:hAnsi="Times New Roman"/>
          <w:sz w:val="24"/>
          <w:szCs w:val="24"/>
        </w:rPr>
        <w:t>s</w:t>
      </w:r>
      <w:r w:rsidR="00DF2766" w:rsidRPr="00AA74E2">
        <w:rPr>
          <w:rFonts w:ascii="Times New Roman" w:hAnsi="Times New Roman"/>
          <w:sz w:val="24"/>
          <w:szCs w:val="24"/>
        </w:rPr>
        <w:t xml:space="preserve"> men as experts in technology</w:t>
      </w:r>
      <w:r w:rsidR="00DD01CC" w:rsidRPr="00AA74E2">
        <w:rPr>
          <w:rFonts w:ascii="Times New Roman" w:hAnsi="Times New Roman"/>
          <w:sz w:val="24"/>
          <w:szCs w:val="24"/>
        </w:rPr>
        <w:t>, while t</w:t>
      </w:r>
      <w:r w:rsidR="00DF2766" w:rsidRPr="00AA74E2">
        <w:rPr>
          <w:rFonts w:ascii="Times New Roman" w:hAnsi="Times New Roman"/>
          <w:sz w:val="24"/>
          <w:szCs w:val="24"/>
        </w:rPr>
        <w:t>he structure of learning tasks for boys and girls is sometimes different</w:t>
      </w:r>
      <w:r w:rsidR="00245E76" w:rsidRPr="00AA74E2">
        <w:rPr>
          <w:rFonts w:ascii="Times New Roman" w:hAnsi="Times New Roman"/>
          <w:sz w:val="24"/>
          <w:szCs w:val="24"/>
        </w:rPr>
        <w:t xml:space="preserve">, as </w:t>
      </w:r>
      <w:r w:rsidR="003072C4" w:rsidRPr="00AA74E2">
        <w:rPr>
          <w:rFonts w:ascii="Times New Roman" w:hAnsi="Times New Roman"/>
          <w:sz w:val="24"/>
          <w:szCs w:val="24"/>
        </w:rPr>
        <w:t>are</w:t>
      </w:r>
      <w:r w:rsidR="00DF2766" w:rsidRPr="00AA74E2">
        <w:rPr>
          <w:rFonts w:ascii="Times New Roman" w:hAnsi="Times New Roman"/>
          <w:sz w:val="24"/>
          <w:szCs w:val="24"/>
        </w:rPr>
        <w:t xml:space="preserve"> the nature of feedback in classroom situations and the organi</w:t>
      </w:r>
      <w:r w:rsidR="00DD01CC" w:rsidRPr="00AA74E2">
        <w:rPr>
          <w:rFonts w:ascii="Times New Roman" w:hAnsi="Times New Roman"/>
          <w:sz w:val="24"/>
          <w:szCs w:val="24"/>
        </w:rPr>
        <w:t>s</w:t>
      </w:r>
      <w:r w:rsidR="00DF2766" w:rsidRPr="00AA74E2">
        <w:rPr>
          <w:rFonts w:ascii="Times New Roman" w:hAnsi="Times New Roman"/>
          <w:sz w:val="24"/>
          <w:szCs w:val="24"/>
        </w:rPr>
        <w:t>ation of classroom seating</w:t>
      </w:r>
      <w:r w:rsidR="004662F3" w:rsidRPr="00AA74E2">
        <w:rPr>
          <w:rFonts w:ascii="Times New Roman" w:hAnsi="Times New Roman"/>
          <w:sz w:val="24"/>
          <w:szCs w:val="24"/>
        </w:rPr>
        <w:t xml:space="preserve"> (Carter</w:t>
      </w:r>
      <w:r w:rsidR="003072C4" w:rsidRPr="00AA74E2">
        <w:rPr>
          <w:rFonts w:ascii="Times New Roman" w:hAnsi="Times New Roman"/>
          <w:sz w:val="24"/>
          <w:szCs w:val="24"/>
        </w:rPr>
        <w:t>,</w:t>
      </w:r>
      <w:r w:rsidR="004662F3" w:rsidRPr="00AA74E2">
        <w:rPr>
          <w:rFonts w:ascii="Times New Roman" w:hAnsi="Times New Roman"/>
          <w:sz w:val="24"/>
          <w:szCs w:val="24"/>
        </w:rPr>
        <w:t xml:space="preserve"> 2011)</w:t>
      </w:r>
      <w:r w:rsidR="004662F3" w:rsidRPr="00AA74E2">
        <w:rPr>
          <w:rFonts w:ascii="Times New Roman" w:hAnsi="Times New Roman"/>
          <w:color w:val="000000"/>
          <w:sz w:val="24"/>
          <w:szCs w:val="24"/>
          <w:lang w:val="is-IS"/>
        </w:rPr>
        <w:t>.</w:t>
      </w:r>
      <w:r w:rsidR="00BA2492" w:rsidRPr="00AA74E2">
        <w:rPr>
          <w:rFonts w:ascii="Times New Roman" w:hAnsi="Times New Roman"/>
          <w:color w:val="000000"/>
          <w:sz w:val="24"/>
          <w:szCs w:val="24"/>
          <w:lang w:val="is-IS"/>
        </w:rPr>
        <w:t xml:space="preserve"> </w:t>
      </w:r>
      <w:r w:rsidR="00912833" w:rsidRPr="00AA74E2">
        <w:rPr>
          <w:rFonts w:ascii="Times New Roman" w:hAnsi="Times New Roman"/>
          <w:sz w:val="24"/>
          <w:szCs w:val="24"/>
        </w:rPr>
        <w:t xml:space="preserve">However, because these factors are often subtle, they go unnoticed. </w:t>
      </w:r>
      <w:r w:rsidR="00C77EB8" w:rsidRPr="00AA74E2">
        <w:rPr>
          <w:rFonts w:ascii="Times New Roman" w:hAnsi="Times New Roman"/>
          <w:sz w:val="24"/>
          <w:szCs w:val="24"/>
        </w:rPr>
        <w:t xml:space="preserve">Kiefer and </w:t>
      </w:r>
      <w:proofErr w:type="spellStart"/>
      <w:r w:rsidR="00C77EB8" w:rsidRPr="00AA74E2">
        <w:rPr>
          <w:rFonts w:ascii="Times New Roman" w:hAnsi="Times New Roman"/>
          <w:sz w:val="24"/>
          <w:szCs w:val="24"/>
        </w:rPr>
        <w:t>Sekaquaptewa</w:t>
      </w:r>
      <w:proofErr w:type="spellEnd"/>
      <w:r w:rsidR="0010306A" w:rsidRPr="00AA74E2">
        <w:rPr>
          <w:rFonts w:ascii="Times New Roman" w:hAnsi="Times New Roman"/>
          <w:sz w:val="24"/>
          <w:szCs w:val="24"/>
        </w:rPr>
        <w:t xml:space="preserve"> (</w:t>
      </w:r>
      <w:r w:rsidR="00C77EB8" w:rsidRPr="00AA74E2">
        <w:rPr>
          <w:rFonts w:ascii="Times New Roman" w:hAnsi="Times New Roman"/>
          <w:sz w:val="24"/>
          <w:szCs w:val="24"/>
        </w:rPr>
        <w:t>2007)</w:t>
      </w:r>
      <w:r w:rsidR="0010306A" w:rsidRPr="00AA74E2">
        <w:rPr>
          <w:rFonts w:ascii="Times New Roman" w:hAnsi="Times New Roman"/>
          <w:sz w:val="24"/>
          <w:szCs w:val="24"/>
        </w:rPr>
        <w:t>,</w:t>
      </w:r>
      <w:r w:rsidR="00C77EB8" w:rsidRPr="00AA74E2">
        <w:rPr>
          <w:rFonts w:ascii="Times New Roman" w:hAnsi="Times New Roman"/>
          <w:sz w:val="24"/>
          <w:szCs w:val="24"/>
        </w:rPr>
        <w:t xml:space="preserve"> </w:t>
      </w:r>
      <w:r w:rsidR="0025582A" w:rsidRPr="00AA74E2">
        <w:rPr>
          <w:rFonts w:ascii="Times New Roman" w:hAnsi="Times New Roman"/>
          <w:sz w:val="24"/>
          <w:szCs w:val="24"/>
        </w:rPr>
        <w:t xml:space="preserve">Byrne (1987) and </w:t>
      </w:r>
      <w:proofErr w:type="spellStart"/>
      <w:r w:rsidR="0025582A" w:rsidRPr="00AA74E2">
        <w:rPr>
          <w:rFonts w:ascii="Times New Roman" w:hAnsi="Times New Roman"/>
          <w:sz w:val="24"/>
          <w:szCs w:val="24"/>
        </w:rPr>
        <w:t>Halperin</w:t>
      </w:r>
      <w:proofErr w:type="spellEnd"/>
      <w:r w:rsidR="0025582A" w:rsidRPr="00AA74E2">
        <w:rPr>
          <w:rFonts w:ascii="Times New Roman" w:hAnsi="Times New Roman"/>
          <w:sz w:val="24"/>
          <w:szCs w:val="24"/>
        </w:rPr>
        <w:t xml:space="preserve"> (1992) suggested that boys and girls differ in their interests and</w:t>
      </w:r>
      <w:r w:rsidR="00C46CB0" w:rsidRPr="00AA74E2">
        <w:rPr>
          <w:rFonts w:ascii="Times New Roman" w:hAnsi="Times New Roman"/>
          <w:sz w:val="24"/>
          <w:szCs w:val="24"/>
        </w:rPr>
        <w:t xml:space="preserve"> that this</w:t>
      </w:r>
      <w:r w:rsidR="0025582A" w:rsidRPr="00AA74E2">
        <w:rPr>
          <w:rFonts w:ascii="Times New Roman" w:hAnsi="Times New Roman"/>
          <w:sz w:val="24"/>
          <w:szCs w:val="24"/>
        </w:rPr>
        <w:t xml:space="preserve"> has an impact on girls</w:t>
      </w:r>
      <w:r w:rsidR="003072C4" w:rsidRPr="00AA74E2">
        <w:rPr>
          <w:rFonts w:ascii="Times New Roman" w:hAnsi="Times New Roman"/>
          <w:sz w:val="24"/>
          <w:szCs w:val="24"/>
        </w:rPr>
        <w:t>’</w:t>
      </w:r>
      <w:r w:rsidR="0025582A" w:rsidRPr="00AA74E2">
        <w:rPr>
          <w:rFonts w:ascii="Times New Roman" w:hAnsi="Times New Roman"/>
          <w:sz w:val="24"/>
          <w:szCs w:val="24"/>
        </w:rPr>
        <w:t xml:space="preserve"> motivation for learning about technology.</w:t>
      </w:r>
      <w:r w:rsidR="00AB1946">
        <w:rPr>
          <w:rFonts w:ascii="Times New Roman" w:hAnsi="Times New Roman"/>
          <w:sz w:val="24"/>
          <w:szCs w:val="24"/>
        </w:rPr>
        <w:t xml:space="preserve"> </w:t>
      </w:r>
    </w:p>
    <w:p w:rsidR="00555E82" w:rsidRDefault="00555E82" w:rsidP="00FD7FA0">
      <w:pPr>
        <w:spacing w:after="0"/>
        <w:jc w:val="both"/>
        <w:rPr>
          <w:rFonts w:ascii="Times New Roman" w:hAnsi="Times New Roman"/>
        </w:rPr>
      </w:pPr>
    </w:p>
    <w:p w:rsidR="005A4CA5" w:rsidRPr="00C25FF6" w:rsidRDefault="005A4CA5" w:rsidP="005A4CA5">
      <w:pPr>
        <w:pStyle w:val="PlainText"/>
        <w:jc w:val="both"/>
        <w:rPr>
          <w:rFonts w:ascii="Times New Roman" w:hAnsi="Times New Roman"/>
          <w:sz w:val="24"/>
          <w:szCs w:val="24"/>
          <w:lang w:val="en-GB"/>
        </w:rPr>
      </w:pPr>
      <w:r>
        <w:rPr>
          <w:rFonts w:ascii="Times New Roman" w:hAnsi="Times New Roman"/>
          <w:sz w:val="24"/>
          <w:szCs w:val="24"/>
        </w:rPr>
        <w:t xml:space="preserve">Every research has obvious limitations and due to several reasons we cannot fully generalise the results. </w:t>
      </w:r>
      <w:r>
        <w:rPr>
          <w:rFonts w:ascii="Times New Roman" w:hAnsi="Times New Roman"/>
          <w:sz w:val="24"/>
          <w:szCs w:val="24"/>
          <w:lang w:val="en-GB"/>
        </w:rPr>
        <w:t xml:space="preserve">The questionnaire was not designed </w:t>
      </w:r>
      <w:r w:rsidR="00696C55">
        <w:rPr>
          <w:rFonts w:ascii="Times New Roman" w:hAnsi="Times New Roman"/>
          <w:sz w:val="24"/>
          <w:szCs w:val="24"/>
          <w:lang w:val="en-GB"/>
        </w:rPr>
        <w:t>e</w:t>
      </w:r>
      <w:r>
        <w:rPr>
          <w:rFonts w:ascii="Times New Roman" w:hAnsi="Times New Roman"/>
          <w:sz w:val="24"/>
          <w:szCs w:val="24"/>
          <w:lang w:val="en-GB"/>
        </w:rPr>
        <w:t>specially to evaluate the craft and technology education curriculum and it should have been updated with some modern contents. In addition, s</w:t>
      </w:r>
      <w:r w:rsidRPr="00FA5BA8">
        <w:rPr>
          <w:rFonts w:ascii="Times New Roman" w:hAnsi="Times New Roman"/>
          <w:sz w:val="24"/>
          <w:szCs w:val="24"/>
          <w:lang w:val="en-GB"/>
        </w:rPr>
        <w:t xml:space="preserve">ome of the questions </w:t>
      </w:r>
      <w:r>
        <w:rPr>
          <w:rFonts w:ascii="Times New Roman" w:hAnsi="Times New Roman"/>
          <w:sz w:val="24"/>
          <w:szCs w:val="24"/>
          <w:lang w:val="en-GB"/>
        </w:rPr>
        <w:t>may have been</w:t>
      </w:r>
      <w:r w:rsidRPr="00FA5BA8">
        <w:rPr>
          <w:rFonts w:ascii="Times New Roman" w:hAnsi="Times New Roman"/>
          <w:sz w:val="24"/>
          <w:szCs w:val="24"/>
          <w:lang w:val="en-GB"/>
        </w:rPr>
        <w:t xml:space="preserve"> too difficult for especially younger students.  </w:t>
      </w:r>
      <w:r>
        <w:rPr>
          <w:rFonts w:ascii="Times New Roman" w:hAnsi="Times New Roman"/>
          <w:sz w:val="24"/>
          <w:szCs w:val="24"/>
          <w:lang w:val="en-GB"/>
        </w:rPr>
        <w:t xml:space="preserve">However, for some statistical reasons; </w:t>
      </w:r>
      <w:r w:rsidRPr="00FA5BA8">
        <w:rPr>
          <w:rFonts w:ascii="Times New Roman" w:hAnsi="Times New Roman"/>
          <w:sz w:val="24"/>
          <w:szCs w:val="24"/>
          <w:lang w:val="en-GB"/>
        </w:rPr>
        <w:t>there should be both difficult and easier questions in the questionnaire</w:t>
      </w:r>
      <w:r>
        <w:rPr>
          <w:rFonts w:ascii="Times New Roman" w:hAnsi="Times New Roman"/>
          <w:sz w:val="24"/>
          <w:szCs w:val="24"/>
          <w:lang w:val="en-GB"/>
        </w:rPr>
        <w:t xml:space="preserve">. </w:t>
      </w:r>
      <w:r w:rsidR="00D97F52">
        <w:rPr>
          <w:rFonts w:ascii="Times New Roman" w:hAnsi="Times New Roman"/>
          <w:sz w:val="24"/>
          <w:szCs w:val="24"/>
          <w:lang w:val="en-GB"/>
        </w:rPr>
        <w:t>In the future</w:t>
      </w:r>
      <w:r w:rsidR="00D97F52" w:rsidRPr="00FA5BA8">
        <w:rPr>
          <w:rFonts w:ascii="Times New Roman" w:hAnsi="Times New Roman"/>
          <w:sz w:val="24"/>
          <w:szCs w:val="24"/>
          <w:lang w:val="en-GB"/>
        </w:rPr>
        <w:t>, the questionnaire needs to be improved and the content needs to be updated with modern contents.</w:t>
      </w:r>
      <w:r w:rsidR="00D97F52">
        <w:rPr>
          <w:rFonts w:ascii="Times New Roman" w:hAnsi="Times New Roman"/>
          <w:sz w:val="24"/>
          <w:szCs w:val="24"/>
          <w:lang w:val="en-GB"/>
        </w:rPr>
        <w:t xml:space="preserve"> </w:t>
      </w:r>
      <w:r>
        <w:rPr>
          <w:rFonts w:ascii="Times New Roman" w:hAnsi="Times New Roman"/>
          <w:sz w:val="24"/>
          <w:szCs w:val="24"/>
          <w:lang w:val="en-GB"/>
        </w:rPr>
        <w:t xml:space="preserve">Moreover, </w:t>
      </w:r>
      <w:r>
        <w:rPr>
          <w:rFonts w:ascii="Times New Roman" w:hAnsi="Times New Roman"/>
          <w:sz w:val="24"/>
          <w:szCs w:val="24"/>
        </w:rPr>
        <w:t>the sample</w:t>
      </w:r>
      <w:r w:rsidRPr="00183FEA">
        <w:rPr>
          <w:rFonts w:ascii="Times New Roman" w:hAnsi="Times New Roman"/>
          <w:sz w:val="24"/>
          <w:szCs w:val="24"/>
        </w:rPr>
        <w:t xml:space="preserve"> d</w:t>
      </w:r>
      <w:r>
        <w:rPr>
          <w:rFonts w:ascii="Times New Roman" w:hAnsi="Times New Roman"/>
          <w:sz w:val="24"/>
          <w:szCs w:val="24"/>
        </w:rPr>
        <w:t>id</w:t>
      </w:r>
      <w:r w:rsidRPr="00183FEA">
        <w:rPr>
          <w:rFonts w:ascii="Times New Roman" w:hAnsi="Times New Roman"/>
          <w:sz w:val="24"/>
          <w:szCs w:val="24"/>
        </w:rPr>
        <w:t xml:space="preserve"> not consider a selection that is representative of the entire population</w:t>
      </w:r>
      <w:r w:rsidR="00D97F52">
        <w:rPr>
          <w:rFonts w:ascii="Times New Roman" w:hAnsi="Times New Roman"/>
          <w:sz w:val="24"/>
          <w:szCs w:val="24"/>
        </w:rPr>
        <w:t>.</w:t>
      </w:r>
      <w:r>
        <w:rPr>
          <w:rFonts w:ascii="Times New Roman" w:hAnsi="Times New Roman"/>
          <w:sz w:val="24"/>
          <w:szCs w:val="24"/>
        </w:rPr>
        <w:t xml:space="preserve"> In any case, the</w:t>
      </w:r>
      <w:r w:rsidRPr="00555E82">
        <w:rPr>
          <w:rFonts w:ascii="Times New Roman" w:hAnsi="Times New Roman"/>
          <w:sz w:val="24"/>
          <w:szCs w:val="24"/>
        </w:rPr>
        <w:t xml:space="preserve"> </w:t>
      </w:r>
      <w:r w:rsidR="00D97F52">
        <w:rPr>
          <w:rFonts w:ascii="Times New Roman" w:hAnsi="Times New Roman"/>
          <w:sz w:val="24"/>
          <w:szCs w:val="24"/>
        </w:rPr>
        <w:t>research gave</w:t>
      </w:r>
      <w:r w:rsidRPr="00555E82">
        <w:rPr>
          <w:rFonts w:ascii="Times New Roman" w:hAnsi="Times New Roman"/>
          <w:sz w:val="24"/>
          <w:szCs w:val="24"/>
        </w:rPr>
        <w:t xml:space="preserve"> the authors </w:t>
      </w:r>
      <w:r>
        <w:rPr>
          <w:rFonts w:ascii="Times New Roman" w:hAnsi="Times New Roman"/>
          <w:sz w:val="24"/>
          <w:szCs w:val="24"/>
        </w:rPr>
        <w:t xml:space="preserve">new ideas </w:t>
      </w:r>
      <w:r w:rsidR="00D97F52">
        <w:rPr>
          <w:rFonts w:ascii="Times New Roman" w:hAnsi="Times New Roman"/>
          <w:sz w:val="24"/>
          <w:szCs w:val="24"/>
        </w:rPr>
        <w:t xml:space="preserve">how </w:t>
      </w:r>
      <w:r>
        <w:rPr>
          <w:rFonts w:ascii="Times New Roman" w:hAnsi="Times New Roman"/>
          <w:sz w:val="24"/>
          <w:szCs w:val="24"/>
        </w:rPr>
        <w:t>to develop students’ technological knowledge and reasoning</w:t>
      </w:r>
      <w:r w:rsidRPr="00555E82">
        <w:rPr>
          <w:rFonts w:ascii="Times New Roman" w:hAnsi="Times New Roman"/>
          <w:sz w:val="24"/>
          <w:szCs w:val="24"/>
        </w:rPr>
        <w:t xml:space="preserve"> and </w:t>
      </w:r>
      <w:r w:rsidR="00D97F52">
        <w:rPr>
          <w:rFonts w:ascii="Times New Roman" w:hAnsi="Times New Roman"/>
          <w:sz w:val="24"/>
          <w:szCs w:val="24"/>
        </w:rPr>
        <w:t>some interesting data to analyse in more detail in the future.</w:t>
      </w:r>
    </w:p>
    <w:p w:rsidR="005F60AB" w:rsidRDefault="005F60AB" w:rsidP="005F60AB">
      <w:pPr>
        <w:shd w:val="clear" w:color="auto" w:fill="FFFFFF"/>
        <w:spacing w:after="0" w:line="240" w:lineRule="auto"/>
        <w:rPr>
          <w:rFonts w:ascii="Times New Roman" w:hAnsi="Times New Roman"/>
        </w:rPr>
      </w:pPr>
    </w:p>
    <w:p w:rsidR="00D97F52" w:rsidRPr="00A666F7" w:rsidRDefault="00D97F52" w:rsidP="005F60AB">
      <w:pPr>
        <w:shd w:val="clear" w:color="auto" w:fill="FFFFFF"/>
        <w:spacing w:after="0" w:line="240" w:lineRule="auto"/>
        <w:rPr>
          <w:rFonts w:ascii="Times New Roman" w:hAnsi="Times New Roman"/>
          <w:b/>
        </w:rPr>
      </w:pPr>
    </w:p>
    <w:p w:rsidR="008D1B1D" w:rsidRPr="00AA74E2" w:rsidRDefault="00F82465" w:rsidP="005F60AB">
      <w:pPr>
        <w:shd w:val="clear" w:color="auto" w:fill="FFFFFF"/>
        <w:spacing w:after="0" w:line="240" w:lineRule="auto"/>
        <w:rPr>
          <w:rFonts w:ascii="Times New Roman" w:hAnsi="Times New Roman"/>
          <w:b/>
          <w:sz w:val="24"/>
          <w:szCs w:val="24"/>
        </w:rPr>
      </w:pPr>
      <w:r w:rsidRPr="00AA74E2">
        <w:rPr>
          <w:rFonts w:ascii="Times New Roman" w:hAnsi="Times New Roman"/>
          <w:b/>
          <w:sz w:val="24"/>
          <w:szCs w:val="24"/>
        </w:rPr>
        <w:t>References</w:t>
      </w:r>
    </w:p>
    <w:p w:rsidR="00AA74E2" w:rsidRPr="00AA74E2" w:rsidRDefault="00AA74E2" w:rsidP="005F60AB">
      <w:pPr>
        <w:pStyle w:val="Heimildaskr1"/>
        <w:spacing w:after="0" w:line="240" w:lineRule="auto"/>
        <w:ind w:left="0" w:firstLine="0"/>
        <w:rPr>
          <w:szCs w:val="24"/>
          <w:lang w:val="en-GB"/>
        </w:rPr>
      </w:pPr>
    </w:p>
    <w:p w:rsidR="00F60F9D" w:rsidRPr="00AA74E2" w:rsidRDefault="00F60F9D" w:rsidP="005F60AB">
      <w:pPr>
        <w:pStyle w:val="Heimildaskr1"/>
        <w:spacing w:after="0" w:line="240" w:lineRule="auto"/>
        <w:ind w:left="0" w:firstLine="0"/>
        <w:rPr>
          <w:szCs w:val="24"/>
          <w:lang w:val="en-GB"/>
        </w:rPr>
      </w:pPr>
      <w:r w:rsidRPr="00AA74E2">
        <w:rPr>
          <w:szCs w:val="24"/>
          <w:lang w:val="en-GB"/>
        </w:rPr>
        <w:t>Ainsworth, S. (2008)</w:t>
      </w:r>
      <w:r w:rsidR="00B363D2" w:rsidRPr="00AA74E2">
        <w:rPr>
          <w:szCs w:val="24"/>
          <w:lang w:val="en-GB"/>
        </w:rPr>
        <w:t>.</w:t>
      </w:r>
      <w:r w:rsidRPr="00AA74E2">
        <w:rPr>
          <w:szCs w:val="24"/>
          <w:lang w:val="en-GB"/>
        </w:rPr>
        <w:t xml:space="preserve"> </w:t>
      </w:r>
      <w:r w:rsidRPr="00AA74E2">
        <w:rPr>
          <w:i/>
          <w:szCs w:val="24"/>
          <w:lang w:val="en-GB"/>
        </w:rPr>
        <w:t>The educational value of multiple representations when learning complex scientific concepts</w:t>
      </w:r>
      <w:r w:rsidRPr="00AA74E2">
        <w:rPr>
          <w:szCs w:val="24"/>
          <w:lang w:val="en-GB"/>
        </w:rPr>
        <w:t>. In J. K. Gilbert</w:t>
      </w:r>
      <w:r w:rsidR="00B363D2" w:rsidRPr="00AA74E2">
        <w:rPr>
          <w:szCs w:val="24"/>
          <w:lang w:val="en-GB"/>
        </w:rPr>
        <w:t xml:space="preserve">, </w:t>
      </w:r>
      <w:r w:rsidRPr="00AA74E2">
        <w:rPr>
          <w:szCs w:val="24"/>
          <w:lang w:val="en-GB"/>
        </w:rPr>
        <w:t xml:space="preserve">M. Reiner &amp; M. </w:t>
      </w:r>
      <w:proofErr w:type="spellStart"/>
      <w:r w:rsidRPr="00AA74E2">
        <w:rPr>
          <w:szCs w:val="24"/>
          <w:lang w:val="en-GB"/>
        </w:rPr>
        <w:t>Nakhlel</w:t>
      </w:r>
      <w:proofErr w:type="spellEnd"/>
      <w:r w:rsidRPr="00AA74E2">
        <w:rPr>
          <w:szCs w:val="24"/>
          <w:lang w:val="en-GB"/>
        </w:rPr>
        <w:t xml:space="preserve"> (Eds.), Visuali</w:t>
      </w:r>
      <w:r w:rsidR="00B363D2" w:rsidRPr="00AA74E2">
        <w:rPr>
          <w:szCs w:val="24"/>
          <w:lang w:val="en-GB"/>
        </w:rPr>
        <w:t>s</w:t>
      </w:r>
      <w:r w:rsidRPr="00AA74E2">
        <w:rPr>
          <w:szCs w:val="24"/>
          <w:lang w:val="en-GB"/>
        </w:rPr>
        <w:t>ation: Theory and Practice in Science Education (pp. 191-208). New York: Springer</w:t>
      </w:r>
      <w:r w:rsidR="00A2223B" w:rsidRPr="00AA74E2">
        <w:rPr>
          <w:szCs w:val="24"/>
          <w:lang w:val="en-GB"/>
        </w:rPr>
        <w:t>.</w:t>
      </w:r>
    </w:p>
    <w:p w:rsidR="00F60F9D" w:rsidRPr="00AA74E2" w:rsidRDefault="00F60F9D" w:rsidP="005F60AB">
      <w:pPr>
        <w:pStyle w:val="Heimildaskr1"/>
        <w:spacing w:after="0" w:line="240" w:lineRule="auto"/>
        <w:ind w:left="0" w:firstLine="0"/>
        <w:rPr>
          <w:szCs w:val="24"/>
          <w:lang w:val="en-GB"/>
        </w:rPr>
      </w:pPr>
    </w:p>
    <w:p w:rsidR="00057F71" w:rsidRPr="00AA74E2" w:rsidRDefault="00057F71" w:rsidP="005F60AB">
      <w:pPr>
        <w:suppressAutoHyphens w:val="0"/>
        <w:autoSpaceDN/>
        <w:spacing w:after="0" w:line="240" w:lineRule="auto"/>
        <w:textAlignment w:val="auto"/>
        <w:rPr>
          <w:rFonts w:ascii="Times New Roman" w:hAnsi="Times New Roman"/>
          <w:sz w:val="24"/>
          <w:szCs w:val="24"/>
        </w:rPr>
      </w:pPr>
      <w:proofErr w:type="spellStart"/>
      <w:r w:rsidRPr="00AA74E2">
        <w:rPr>
          <w:rFonts w:ascii="Times New Roman" w:hAnsi="Times New Roman"/>
          <w:sz w:val="24"/>
          <w:szCs w:val="24"/>
        </w:rPr>
        <w:lastRenderedPageBreak/>
        <w:t>Arnot</w:t>
      </w:r>
      <w:proofErr w:type="spellEnd"/>
      <w:r w:rsidRPr="00AA74E2">
        <w:rPr>
          <w:rFonts w:ascii="Times New Roman" w:hAnsi="Times New Roman"/>
          <w:sz w:val="24"/>
          <w:szCs w:val="24"/>
        </w:rPr>
        <w:t xml:space="preserve">, M., </w:t>
      </w:r>
      <w:proofErr w:type="spellStart"/>
      <w:r w:rsidRPr="00AA74E2">
        <w:rPr>
          <w:rFonts w:ascii="Times New Roman" w:hAnsi="Times New Roman"/>
          <w:sz w:val="24"/>
          <w:szCs w:val="24"/>
        </w:rPr>
        <w:t>Gray</w:t>
      </w:r>
      <w:proofErr w:type="spellEnd"/>
      <w:r w:rsidRPr="00AA74E2">
        <w:rPr>
          <w:rFonts w:ascii="Times New Roman" w:hAnsi="Times New Roman"/>
          <w:sz w:val="24"/>
          <w:szCs w:val="24"/>
        </w:rPr>
        <w:t xml:space="preserve">, </w:t>
      </w:r>
      <w:r w:rsidR="00356598">
        <w:rPr>
          <w:rFonts w:ascii="Times New Roman" w:hAnsi="Times New Roman"/>
          <w:sz w:val="24"/>
          <w:szCs w:val="24"/>
        </w:rPr>
        <w:t xml:space="preserve">J., James, M., </w:t>
      </w:r>
      <w:proofErr w:type="spellStart"/>
      <w:r w:rsidR="00356598">
        <w:rPr>
          <w:rFonts w:ascii="Times New Roman" w:hAnsi="Times New Roman"/>
          <w:sz w:val="24"/>
          <w:szCs w:val="24"/>
        </w:rPr>
        <w:t>Rudduck</w:t>
      </w:r>
      <w:proofErr w:type="spellEnd"/>
      <w:r w:rsidR="00356598">
        <w:rPr>
          <w:rFonts w:ascii="Times New Roman" w:hAnsi="Times New Roman"/>
          <w:sz w:val="24"/>
          <w:szCs w:val="24"/>
        </w:rPr>
        <w:t xml:space="preserve">, J. &amp; </w:t>
      </w:r>
      <w:r w:rsidRPr="00AA74E2">
        <w:rPr>
          <w:rFonts w:ascii="Times New Roman" w:hAnsi="Times New Roman"/>
          <w:sz w:val="24"/>
          <w:szCs w:val="24"/>
        </w:rPr>
        <w:t xml:space="preserve">Duveen, G. (1998). </w:t>
      </w:r>
      <w:r w:rsidRPr="00AA74E2">
        <w:rPr>
          <w:rFonts w:ascii="Times New Roman" w:hAnsi="Times New Roman"/>
          <w:i/>
          <w:sz w:val="24"/>
          <w:szCs w:val="24"/>
        </w:rPr>
        <w:t>Recent Research on Gender and Educational Performance.</w:t>
      </w:r>
      <w:r w:rsidRPr="00AA74E2">
        <w:rPr>
          <w:rFonts w:ascii="Times New Roman" w:hAnsi="Times New Roman"/>
          <w:sz w:val="24"/>
          <w:szCs w:val="24"/>
        </w:rPr>
        <w:t xml:space="preserve"> London: </w:t>
      </w:r>
      <w:r w:rsidR="005F2541" w:rsidRPr="00AA74E2">
        <w:rPr>
          <w:rFonts w:ascii="Times New Roman" w:hAnsi="Times New Roman"/>
          <w:i/>
          <w:sz w:val="24"/>
          <w:szCs w:val="24"/>
        </w:rPr>
        <w:t>OF</w:t>
      </w:r>
      <w:r w:rsidRPr="00AA74E2">
        <w:rPr>
          <w:rFonts w:ascii="Times New Roman" w:hAnsi="Times New Roman"/>
          <w:i/>
          <w:sz w:val="24"/>
          <w:szCs w:val="24"/>
        </w:rPr>
        <w:t>STED/HMSO</w:t>
      </w:r>
      <w:r w:rsidRPr="00AA74E2">
        <w:rPr>
          <w:rFonts w:ascii="Times New Roman" w:hAnsi="Times New Roman"/>
          <w:sz w:val="24"/>
          <w:szCs w:val="24"/>
        </w:rPr>
        <w:t>.</w:t>
      </w:r>
    </w:p>
    <w:p w:rsidR="00057F71" w:rsidRPr="00AA74E2" w:rsidRDefault="00057F71" w:rsidP="005F60AB">
      <w:pPr>
        <w:spacing w:after="0" w:line="240" w:lineRule="auto"/>
        <w:rPr>
          <w:rFonts w:ascii="Times New Roman" w:hAnsi="Times New Roman"/>
          <w:sz w:val="24"/>
          <w:szCs w:val="24"/>
        </w:rPr>
      </w:pPr>
    </w:p>
    <w:p w:rsidR="004D2A55" w:rsidRPr="00AA74E2" w:rsidRDefault="004D2A55" w:rsidP="005F60AB">
      <w:pPr>
        <w:spacing w:after="0" w:line="240" w:lineRule="auto"/>
        <w:rPr>
          <w:rFonts w:ascii="Times New Roman" w:hAnsi="Times New Roman"/>
          <w:sz w:val="24"/>
          <w:szCs w:val="24"/>
        </w:rPr>
      </w:pPr>
      <w:proofErr w:type="spellStart"/>
      <w:r w:rsidRPr="00AA74E2">
        <w:rPr>
          <w:rFonts w:ascii="Times New Roman" w:hAnsi="Times New Roman"/>
          <w:sz w:val="24"/>
          <w:szCs w:val="24"/>
        </w:rPr>
        <w:t>Arons</w:t>
      </w:r>
      <w:proofErr w:type="spellEnd"/>
      <w:r w:rsidRPr="00AA74E2">
        <w:rPr>
          <w:rFonts w:ascii="Times New Roman" w:hAnsi="Times New Roman"/>
          <w:sz w:val="24"/>
          <w:szCs w:val="24"/>
        </w:rPr>
        <w:t xml:space="preserve">, A. (1997). </w:t>
      </w:r>
      <w:r w:rsidRPr="00AA74E2">
        <w:rPr>
          <w:rFonts w:ascii="Times New Roman" w:hAnsi="Times New Roman"/>
          <w:i/>
          <w:sz w:val="24"/>
          <w:szCs w:val="24"/>
        </w:rPr>
        <w:t>Teaching Introductory Physics.</w:t>
      </w:r>
      <w:r w:rsidRPr="00AA74E2">
        <w:rPr>
          <w:rFonts w:ascii="Times New Roman" w:hAnsi="Times New Roman"/>
          <w:sz w:val="24"/>
          <w:szCs w:val="24"/>
        </w:rPr>
        <w:t xml:space="preserve"> New York: John Wiley and Sons.</w:t>
      </w:r>
    </w:p>
    <w:p w:rsidR="004D2A55" w:rsidRPr="00AA74E2" w:rsidRDefault="004D2A55" w:rsidP="005F60AB">
      <w:pPr>
        <w:spacing w:after="0" w:line="240" w:lineRule="auto"/>
        <w:rPr>
          <w:rFonts w:ascii="Times New Roman" w:hAnsi="Times New Roman"/>
          <w:sz w:val="24"/>
          <w:szCs w:val="24"/>
        </w:rPr>
      </w:pPr>
    </w:p>
    <w:p w:rsidR="00F60F9D" w:rsidRPr="00AA74E2" w:rsidRDefault="00F60F9D" w:rsidP="005F60AB">
      <w:pPr>
        <w:spacing w:after="0" w:line="240" w:lineRule="auto"/>
        <w:rPr>
          <w:rFonts w:ascii="Times New Roman" w:hAnsi="Times New Roman"/>
          <w:sz w:val="24"/>
          <w:szCs w:val="24"/>
        </w:rPr>
      </w:pPr>
      <w:r w:rsidRPr="00AA74E2">
        <w:rPr>
          <w:rFonts w:ascii="Times New Roman" w:hAnsi="Times New Roman"/>
          <w:sz w:val="24"/>
          <w:szCs w:val="24"/>
        </w:rPr>
        <w:t xml:space="preserve">Autio, O. (1997). </w:t>
      </w:r>
      <w:proofErr w:type="spellStart"/>
      <w:r w:rsidRPr="00AA74E2">
        <w:rPr>
          <w:rFonts w:ascii="Times New Roman" w:hAnsi="Times New Roman"/>
          <w:i/>
          <w:iCs/>
          <w:sz w:val="24"/>
          <w:szCs w:val="24"/>
        </w:rPr>
        <w:t>Oppilaiden</w:t>
      </w:r>
      <w:proofErr w:type="spellEnd"/>
      <w:r w:rsidRPr="00AA74E2">
        <w:rPr>
          <w:rFonts w:ascii="Times New Roman" w:hAnsi="Times New Roman"/>
          <w:i/>
          <w:iCs/>
          <w:sz w:val="24"/>
          <w:szCs w:val="24"/>
        </w:rPr>
        <w:t xml:space="preserve"> </w:t>
      </w:r>
      <w:proofErr w:type="spellStart"/>
      <w:r w:rsidRPr="00AA74E2">
        <w:rPr>
          <w:rFonts w:ascii="Times New Roman" w:hAnsi="Times New Roman"/>
          <w:i/>
          <w:iCs/>
          <w:sz w:val="24"/>
          <w:szCs w:val="24"/>
        </w:rPr>
        <w:t>teknisten</w:t>
      </w:r>
      <w:proofErr w:type="spellEnd"/>
      <w:r w:rsidRPr="00AA74E2">
        <w:rPr>
          <w:rFonts w:ascii="Times New Roman" w:hAnsi="Times New Roman"/>
          <w:i/>
          <w:iCs/>
          <w:sz w:val="24"/>
          <w:szCs w:val="24"/>
        </w:rPr>
        <w:t xml:space="preserve"> </w:t>
      </w:r>
      <w:proofErr w:type="spellStart"/>
      <w:r w:rsidRPr="00AA74E2">
        <w:rPr>
          <w:rFonts w:ascii="Times New Roman" w:hAnsi="Times New Roman"/>
          <w:i/>
          <w:iCs/>
          <w:sz w:val="24"/>
          <w:szCs w:val="24"/>
        </w:rPr>
        <w:t>valmiuksien</w:t>
      </w:r>
      <w:proofErr w:type="spellEnd"/>
      <w:r w:rsidRPr="00AA74E2">
        <w:rPr>
          <w:rFonts w:ascii="Times New Roman" w:hAnsi="Times New Roman"/>
          <w:i/>
          <w:iCs/>
          <w:sz w:val="24"/>
          <w:szCs w:val="24"/>
        </w:rPr>
        <w:t xml:space="preserve"> </w:t>
      </w:r>
      <w:proofErr w:type="spellStart"/>
      <w:r w:rsidRPr="00AA74E2">
        <w:rPr>
          <w:rFonts w:ascii="Times New Roman" w:hAnsi="Times New Roman"/>
          <w:i/>
          <w:iCs/>
          <w:sz w:val="24"/>
          <w:szCs w:val="24"/>
        </w:rPr>
        <w:t>kehittyminen</w:t>
      </w:r>
      <w:proofErr w:type="spellEnd"/>
      <w:r w:rsidRPr="00AA74E2">
        <w:rPr>
          <w:rFonts w:ascii="Times New Roman" w:hAnsi="Times New Roman"/>
          <w:i/>
          <w:iCs/>
          <w:sz w:val="24"/>
          <w:szCs w:val="24"/>
        </w:rPr>
        <w:t xml:space="preserve"> </w:t>
      </w:r>
      <w:proofErr w:type="spellStart"/>
      <w:r w:rsidRPr="00AA74E2">
        <w:rPr>
          <w:rFonts w:ascii="Times New Roman" w:hAnsi="Times New Roman"/>
          <w:i/>
          <w:iCs/>
          <w:sz w:val="24"/>
          <w:szCs w:val="24"/>
        </w:rPr>
        <w:t>peruskoulussa</w:t>
      </w:r>
      <w:proofErr w:type="spellEnd"/>
      <w:r w:rsidRPr="00AA74E2">
        <w:rPr>
          <w:rFonts w:ascii="Times New Roman" w:hAnsi="Times New Roman"/>
          <w:i/>
          <w:iCs/>
          <w:sz w:val="24"/>
          <w:szCs w:val="24"/>
        </w:rPr>
        <w:t xml:space="preserve"> [Student's development in technical abilities in Finnish comprehensive school</w:t>
      </w:r>
      <w:r w:rsidRPr="00AA74E2">
        <w:rPr>
          <w:rFonts w:ascii="Times New Roman" w:hAnsi="Times New Roman"/>
          <w:i/>
          <w:sz w:val="24"/>
          <w:szCs w:val="24"/>
        </w:rPr>
        <w:t>]</w:t>
      </w:r>
      <w:r w:rsidR="00B363D2" w:rsidRPr="00AA74E2">
        <w:rPr>
          <w:rFonts w:ascii="Times New Roman" w:hAnsi="Times New Roman"/>
          <w:sz w:val="24"/>
          <w:szCs w:val="24"/>
        </w:rPr>
        <w:t>.</w:t>
      </w:r>
      <w:r w:rsidR="005D212B" w:rsidRPr="00AA74E2">
        <w:rPr>
          <w:rFonts w:ascii="Times New Roman" w:hAnsi="Times New Roman"/>
          <w:sz w:val="24"/>
          <w:szCs w:val="24"/>
        </w:rPr>
        <w:t xml:space="preserve"> </w:t>
      </w:r>
      <w:r w:rsidRPr="00AA74E2">
        <w:rPr>
          <w:rFonts w:ascii="Times New Roman" w:hAnsi="Times New Roman"/>
          <w:sz w:val="24"/>
          <w:szCs w:val="24"/>
        </w:rPr>
        <w:t>Helsinki: The University of Helsinki, Department of Teacher Education.</w:t>
      </w:r>
    </w:p>
    <w:p w:rsidR="00F60F9D" w:rsidRPr="00AA74E2" w:rsidRDefault="00F60F9D" w:rsidP="005F60AB">
      <w:pPr>
        <w:spacing w:after="0" w:line="240" w:lineRule="auto"/>
        <w:rPr>
          <w:rFonts w:ascii="Times New Roman" w:hAnsi="Times New Roman"/>
          <w:sz w:val="24"/>
          <w:szCs w:val="24"/>
        </w:rPr>
      </w:pPr>
    </w:p>
    <w:p w:rsidR="00F60F9D" w:rsidRPr="00AA74E2" w:rsidRDefault="00F60F9D" w:rsidP="005F60AB">
      <w:pPr>
        <w:pStyle w:val="Heimildaskr1"/>
        <w:spacing w:after="0" w:line="240" w:lineRule="auto"/>
        <w:ind w:left="0" w:firstLine="0"/>
        <w:rPr>
          <w:szCs w:val="24"/>
          <w:lang w:val="en-GB"/>
        </w:rPr>
      </w:pPr>
      <w:r w:rsidRPr="00AA74E2">
        <w:rPr>
          <w:szCs w:val="24"/>
          <w:lang w:val="en-GB"/>
        </w:rPr>
        <w:t>Autio, O.</w:t>
      </w:r>
      <w:r w:rsidR="00F60704" w:rsidRPr="00AA74E2">
        <w:rPr>
          <w:szCs w:val="24"/>
          <w:lang w:val="en-GB"/>
        </w:rPr>
        <w:t xml:space="preserve"> </w:t>
      </w:r>
      <w:r w:rsidR="00520A88" w:rsidRPr="00AA74E2">
        <w:rPr>
          <w:szCs w:val="24"/>
          <w:lang w:val="en-GB"/>
        </w:rPr>
        <w:t>&amp;</w:t>
      </w:r>
      <w:r w:rsidRPr="00AA74E2">
        <w:rPr>
          <w:szCs w:val="24"/>
          <w:lang w:val="en-GB"/>
        </w:rPr>
        <w:t xml:space="preserve"> Hansen, R. (2002)</w:t>
      </w:r>
      <w:r w:rsidR="00B363D2" w:rsidRPr="00AA74E2">
        <w:rPr>
          <w:szCs w:val="24"/>
          <w:lang w:val="en-GB"/>
        </w:rPr>
        <w:t>.</w:t>
      </w:r>
      <w:r w:rsidRPr="00AA74E2">
        <w:rPr>
          <w:szCs w:val="24"/>
          <w:lang w:val="en-GB"/>
        </w:rPr>
        <w:t xml:space="preserve"> Defining and Measuring Technical Thinking: Students</w:t>
      </w:r>
      <w:r w:rsidR="00B363D2" w:rsidRPr="00AA74E2">
        <w:rPr>
          <w:szCs w:val="24"/>
          <w:lang w:val="en-GB"/>
        </w:rPr>
        <w:t>’</w:t>
      </w:r>
      <w:r w:rsidRPr="00AA74E2">
        <w:rPr>
          <w:szCs w:val="24"/>
          <w:lang w:val="en-GB"/>
        </w:rPr>
        <w:t xml:space="preserve"> Technical Abilities in Finnish Comprehensive Schools. </w:t>
      </w:r>
      <w:r w:rsidRPr="00AA74E2">
        <w:rPr>
          <w:i/>
          <w:szCs w:val="24"/>
          <w:lang w:val="en-GB"/>
        </w:rPr>
        <w:t>Journal of Technology Education</w:t>
      </w:r>
      <w:r w:rsidR="00B363D2" w:rsidRPr="00AA74E2">
        <w:rPr>
          <w:i/>
          <w:szCs w:val="24"/>
          <w:lang w:val="en-GB"/>
        </w:rPr>
        <w:t>,</w:t>
      </w:r>
      <w:r w:rsidRPr="00AA74E2">
        <w:rPr>
          <w:i/>
          <w:szCs w:val="24"/>
          <w:lang w:val="en-GB"/>
        </w:rPr>
        <w:t xml:space="preserve"> 14</w:t>
      </w:r>
      <w:r w:rsidRPr="00AA74E2">
        <w:rPr>
          <w:szCs w:val="24"/>
          <w:lang w:val="en-GB"/>
        </w:rPr>
        <w:t xml:space="preserve"> (1), 5-19.</w:t>
      </w:r>
    </w:p>
    <w:p w:rsidR="00F60F9D" w:rsidRPr="00AA74E2" w:rsidRDefault="00F60F9D" w:rsidP="005F60AB">
      <w:pPr>
        <w:pStyle w:val="Heimildaskr1"/>
        <w:spacing w:after="0" w:line="240" w:lineRule="auto"/>
        <w:ind w:left="0" w:firstLine="0"/>
        <w:rPr>
          <w:szCs w:val="24"/>
          <w:lang w:val="en-GB"/>
        </w:rPr>
      </w:pPr>
    </w:p>
    <w:p w:rsidR="006C10D5" w:rsidRPr="00AA74E2" w:rsidRDefault="006C10D5" w:rsidP="005F60AB">
      <w:pPr>
        <w:spacing w:after="0" w:line="240" w:lineRule="auto"/>
        <w:rPr>
          <w:rFonts w:ascii="Times New Roman" w:hAnsi="Times New Roman"/>
          <w:i/>
          <w:sz w:val="24"/>
          <w:szCs w:val="24"/>
          <w:lang w:val="en-US"/>
        </w:rPr>
      </w:pPr>
      <w:r w:rsidRPr="00AA74E2">
        <w:rPr>
          <w:rFonts w:ascii="Times New Roman" w:hAnsi="Times New Roman"/>
          <w:sz w:val="24"/>
          <w:szCs w:val="24"/>
        </w:rPr>
        <w:t xml:space="preserve">Autio, O. (2013). </w:t>
      </w:r>
      <w:proofErr w:type="spellStart"/>
      <w:r w:rsidR="004E3320" w:rsidRPr="00AA74E2">
        <w:rPr>
          <w:rFonts w:ascii="Times New Roman" w:hAnsi="Times New Roman"/>
          <w:sz w:val="24"/>
          <w:szCs w:val="24"/>
          <w:lang w:val="en-US"/>
        </w:rPr>
        <w:t>Oppilaiden</w:t>
      </w:r>
      <w:proofErr w:type="spellEnd"/>
      <w:r w:rsidR="004E3320" w:rsidRPr="00AA74E2">
        <w:rPr>
          <w:rFonts w:ascii="Times New Roman" w:hAnsi="Times New Roman"/>
          <w:sz w:val="24"/>
          <w:szCs w:val="24"/>
          <w:lang w:val="en-US"/>
        </w:rPr>
        <w:t xml:space="preserve"> </w:t>
      </w:r>
      <w:proofErr w:type="spellStart"/>
      <w:r w:rsidR="004E3320" w:rsidRPr="00AA74E2">
        <w:rPr>
          <w:rFonts w:ascii="Times New Roman" w:hAnsi="Times New Roman"/>
          <w:sz w:val="24"/>
          <w:szCs w:val="24"/>
          <w:lang w:val="en-US"/>
        </w:rPr>
        <w:t>teknologiset</w:t>
      </w:r>
      <w:proofErr w:type="spellEnd"/>
      <w:r w:rsidR="004E3320" w:rsidRPr="00AA74E2">
        <w:rPr>
          <w:rFonts w:ascii="Times New Roman" w:hAnsi="Times New Roman"/>
          <w:sz w:val="24"/>
          <w:szCs w:val="24"/>
          <w:lang w:val="en-US"/>
        </w:rPr>
        <w:t xml:space="preserve"> </w:t>
      </w:r>
      <w:proofErr w:type="spellStart"/>
      <w:r w:rsidR="004E3320" w:rsidRPr="00AA74E2">
        <w:rPr>
          <w:rFonts w:ascii="Times New Roman" w:hAnsi="Times New Roman"/>
          <w:sz w:val="24"/>
          <w:szCs w:val="24"/>
          <w:lang w:val="en-US"/>
        </w:rPr>
        <w:t>valmiudet</w:t>
      </w:r>
      <w:proofErr w:type="spellEnd"/>
      <w:r w:rsidR="004E3320" w:rsidRPr="00AA74E2">
        <w:rPr>
          <w:rFonts w:ascii="Times New Roman" w:hAnsi="Times New Roman"/>
          <w:sz w:val="24"/>
          <w:szCs w:val="24"/>
          <w:lang w:val="en-US"/>
        </w:rPr>
        <w:t xml:space="preserve"> – </w:t>
      </w:r>
      <w:proofErr w:type="spellStart"/>
      <w:r w:rsidR="004E3320" w:rsidRPr="00AA74E2">
        <w:rPr>
          <w:rFonts w:ascii="Times New Roman" w:hAnsi="Times New Roman"/>
          <w:sz w:val="24"/>
          <w:szCs w:val="24"/>
          <w:lang w:val="en-US"/>
        </w:rPr>
        <w:t>vertailu</w:t>
      </w:r>
      <w:proofErr w:type="spellEnd"/>
      <w:r w:rsidR="004E3320" w:rsidRPr="00AA74E2">
        <w:rPr>
          <w:rFonts w:ascii="Times New Roman" w:hAnsi="Times New Roman"/>
          <w:sz w:val="24"/>
          <w:szCs w:val="24"/>
          <w:lang w:val="en-US"/>
        </w:rPr>
        <w:t xml:space="preserve"> </w:t>
      </w:r>
      <w:proofErr w:type="spellStart"/>
      <w:r w:rsidR="004E3320" w:rsidRPr="00AA74E2">
        <w:rPr>
          <w:rFonts w:ascii="Times New Roman" w:hAnsi="Times New Roman"/>
          <w:sz w:val="24"/>
          <w:szCs w:val="24"/>
          <w:lang w:val="en-US"/>
        </w:rPr>
        <w:t>vuoteen</w:t>
      </w:r>
      <w:proofErr w:type="spellEnd"/>
      <w:r w:rsidR="004E3320" w:rsidRPr="00AA74E2">
        <w:rPr>
          <w:rFonts w:ascii="Times New Roman" w:hAnsi="Times New Roman"/>
          <w:sz w:val="24"/>
          <w:szCs w:val="24"/>
          <w:lang w:val="en-US"/>
        </w:rPr>
        <w:t xml:space="preserve"> 1993 </w:t>
      </w:r>
      <w:r w:rsidR="004E3320" w:rsidRPr="00AA74E2">
        <w:rPr>
          <w:rFonts w:ascii="Times New Roman" w:hAnsi="Times New Roman"/>
          <w:iCs/>
          <w:sz w:val="24"/>
          <w:szCs w:val="24"/>
          <w:lang w:val="en-US"/>
        </w:rPr>
        <w:t>[Students’ technical abilities – a compa</w:t>
      </w:r>
      <w:r w:rsidR="00C6243C" w:rsidRPr="00AA74E2">
        <w:rPr>
          <w:rFonts w:ascii="Times New Roman" w:hAnsi="Times New Roman"/>
          <w:iCs/>
          <w:sz w:val="24"/>
          <w:szCs w:val="24"/>
          <w:lang w:val="en-US"/>
        </w:rPr>
        <w:t>r</w:t>
      </w:r>
      <w:r w:rsidR="004E3320" w:rsidRPr="00AA74E2">
        <w:rPr>
          <w:rFonts w:ascii="Times New Roman" w:hAnsi="Times New Roman"/>
          <w:iCs/>
          <w:sz w:val="24"/>
          <w:szCs w:val="24"/>
          <w:lang w:val="en-US"/>
        </w:rPr>
        <w:t>i</w:t>
      </w:r>
      <w:r w:rsidR="00C6243C" w:rsidRPr="00AA74E2">
        <w:rPr>
          <w:rFonts w:ascii="Times New Roman" w:hAnsi="Times New Roman"/>
          <w:iCs/>
          <w:sz w:val="24"/>
          <w:szCs w:val="24"/>
          <w:lang w:val="en-US"/>
        </w:rPr>
        <w:t>s</w:t>
      </w:r>
      <w:r w:rsidR="004E3320" w:rsidRPr="00AA74E2">
        <w:rPr>
          <w:rFonts w:ascii="Times New Roman" w:hAnsi="Times New Roman"/>
          <w:iCs/>
          <w:sz w:val="24"/>
          <w:szCs w:val="24"/>
          <w:lang w:val="en-US"/>
        </w:rPr>
        <w:t>on to</w:t>
      </w:r>
      <w:r w:rsidR="00C6243C" w:rsidRPr="00AA74E2">
        <w:rPr>
          <w:rFonts w:ascii="Times New Roman" w:hAnsi="Times New Roman"/>
          <w:iCs/>
          <w:sz w:val="24"/>
          <w:szCs w:val="24"/>
          <w:lang w:val="en-US"/>
        </w:rPr>
        <w:t xml:space="preserve"> </w:t>
      </w:r>
      <w:r w:rsidR="004E3320" w:rsidRPr="00AA74E2">
        <w:rPr>
          <w:rFonts w:ascii="Times New Roman" w:hAnsi="Times New Roman"/>
          <w:iCs/>
          <w:sz w:val="24"/>
          <w:szCs w:val="24"/>
          <w:lang w:val="en-US"/>
        </w:rPr>
        <w:t>year 1993</w:t>
      </w:r>
      <w:r w:rsidR="004E3320" w:rsidRPr="00AA74E2">
        <w:rPr>
          <w:rFonts w:ascii="Times New Roman" w:hAnsi="Times New Roman"/>
          <w:sz w:val="24"/>
          <w:szCs w:val="24"/>
          <w:lang w:val="en-US"/>
        </w:rPr>
        <w:t>]</w:t>
      </w:r>
      <w:r w:rsidR="00C6243C" w:rsidRPr="00AA74E2">
        <w:rPr>
          <w:rFonts w:ascii="Times New Roman" w:hAnsi="Times New Roman"/>
          <w:sz w:val="24"/>
          <w:szCs w:val="24"/>
          <w:lang w:val="en-US"/>
        </w:rPr>
        <w:t xml:space="preserve">. </w:t>
      </w:r>
      <w:proofErr w:type="spellStart"/>
      <w:r w:rsidR="00C6243C" w:rsidRPr="00AA74E2">
        <w:rPr>
          <w:rFonts w:ascii="Times New Roman" w:hAnsi="Times New Roman"/>
          <w:i/>
          <w:sz w:val="24"/>
          <w:szCs w:val="24"/>
          <w:lang w:val="en-US"/>
        </w:rPr>
        <w:t>Kasvatus</w:t>
      </w:r>
      <w:proofErr w:type="spellEnd"/>
      <w:r w:rsidR="00C6243C" w:rsidRPr="00AA74E2">
        <w:rPr>
          <w:rFonts w:ascii="Times New Roman" w:hAnsi="Times New Roman"/>
          <w:i/>
          <w:sz w:val="24"/>
          <w:szCs w:val="24"/>
          <w:lang w:val="en-US"/>
        </w:rPr>
        <w:t>, 44(4),</w:t>
      </w:r>
      <w:r w:rsidR="00C6243C" w:rsidRPr="00AA74E2">
        <w:rPr>
          <w:rFonts w:ascii="Times New Roman" w:hAnsi="Times New Roman"/>
          <w:sz w:val="24"/>
          <w:szCs w:val="24"/>
          <w:lang w:val="en-US"/>
        </w:rPr>
        <w:t xml:space="preserve"> 367-380.</w:t>
      </w:r>
    </w:p>
    <w:p w:rsidR="006C10D5" w:rsidRPr="00AA74E2" w:rsidRDefault="006C10D5" w:rsidP="005F60AB">
      <w:pPr>
        <w:pStyle w:val="PlainText"/>
        <w:rPr>
          <w:rFonts w:ascii="Times New Roman" w:hAnsi="Times New Roman"/>
          <w:sz w:val="24"/>
          <w:szCs w:val="24"/>
          <w:lang w:val="en-US"/>
        </w:rPr>
      </w:pPr>
    </w:p>
    <w:p w:rsidR="00A2223B" w:rsidRPr="00AA74E2" w:rsidRDefault="00A2223B" w:rsidP="005F60AB">
      <w:pPr>
        <w:pStyle w:val="PlainText"/>
        <w:rPr>
          <w:rFonts w:ascii="Times New Roman" w:hAnsi="Times New Roman"/>
          <w:sz w:val="24"/>
          <w:szCs w:val="24"/>
          <w:lang w:val="en-GB"/>
        </w:rPr>
      </w:pPr>
      <w:r w:rsidRPr="00AA74E2">
        <w:rPr>
          <w:rFonts w:ascii="Times New Roman" w:hAnsi="Times New Roman"/>
          <w:sz w:val="24"/>
          <w:szCs w:val="24"/>
          <w:lang w:val="en-GB"/>
        </w:rPr>
        <w:t xml:space="preserve">Byrne, M. (1987). </w:t>
      </w:r>
      <w:r w:rsidR="00F37CDE" w:rsidRPr="00AA74E2">
        <w:rPr>
          <w:rFonts w:ascii="Times New Roman" w:hAnsi="Times New Roman"/>
          <w:i/>
          <w:sz w:val="24"/>
          <w:szCs w:val="24"/>
          <w:lang w:val="en-GB"/>
        </w:rPr>
        <w:t xml:space="preserve">Techniques for </w:t>
      </w:r>
      <w:r w:rsidR="00B363D2" w:rsidRPr="00AA74E2">
        <w:rPr>
          <w:rFonts w:ascii="Times New Roman" w:hAnsi="Times New Roman"/>
          <w:i/>
          <w:sz w:val="24"/>
          <w:szCs w:val="24"/>
          <w:lang w:val="en-GB"/>
        </w:rPr>
        <w:t>C</w:t>
      </w:r>
      <w:r w:rsidR="00F37CDE" w:rsidRPr="00AA74E2">
        <w:rPr>
          <w:rFonts w:ascii="Times New Roman" w:hAnsi="Times New Roman"/>
          <w:i/>
          <w:sz w:val="24"/>
          <w:szCs w:val="24"/>
          <w:lang w:val="en-GB"/>
        </w:rPr>
        <w:t xml:space="preserve">lassroom </w:t>
      </w:r>
      <w:r w:rsidR="00B363D2" w:rsidRPr="00AA74E2">
        <w:rPr>
          <w:rFonts w:ascii="Times New Roman" w:hAnsi="Times New Roman"/>
          <w:i/>
          <w:sz w:val="24"/>
          <w:szCs w:val="24"/>
          <w:lang w:val="en-GB"/>
        </w:rPr>
        <w:t>I</w:t>
      </w:r>
      <w:r w:rsidR="00F37CDE" w:rsidRPr="00AA74E2">
        <w:rPr>
          <w:rFonts w:ascii="Times New Roman" w:hAnsi="Times New Roman"/>
          <w:i/>
          <w:sz w:val="24"/>
          <w:szCs w:val="24"/>
          <w:lang w:val="en-GB"/>
        </w:rPr>
        <w:t>nteraction</w:t>
      </w:r>
      <w:r w:rsidRPr="00AA74E2">
        <w:rPr>
          <w:rFonts w:ascii="Times New Roman" w:hAnsi="Times New Roman"/>
          <w:sz w:val="24"/>
          <w:szCs w:val="24"/>
          <w:lang w:val="en-GB"/>
        </w:rPr>
        <w:t>. Harlow: Longman.</w:t>
      </w:r>
    </w:p>
    <w:p w:rsidR="00A2223B" w:rsidRPr="00AA74E2" w:rsidRDefault="00A2223B" w:rsidP="005F60AB">
      <w:pPr>
        <w:pStyle w:val="Heimildaskr1"/>
        <w:spacing w:after="0" w:line="240" w:lineRule="auto"/>
        <w:ind w:left="0" w:firstLine="0"/>
        <w:rPr>
          <w:szCs w:val="24"/>
          <w:lang w:val="en-GB"/>
        </w:rPr>
      </w:pPr>
    </w:p>
    <w:p w:rsidR="004662F3" w:rsidRPr="00AA74E2" w:rsidRDefault="004662F3" w:rsidP="005F60AB">
      <w:pPr>
        <w:pStyle w:val="Heimildaskr1"/>
        <w:spacing w:after="0" w:line="240" w:lineRule="auto"/>
        <w:ind w:left="0" w:firstLine="0"/>
        <w:rPr>
          <w:szCs w:val="24"/>
          <w:lang w:val="en-GB"/>
        </w:rPr>
      </w:pPr>
      <w:r w:rsidRPr="00AA74E2">
        <w:rPr>
          <w:szCs w:val="24"/>
          <w:lang w:val="en-GB"/>
        </w:rPr>
        <w:t>Carter, C. (2011). Sex/Gender and the Media: From Sex Roles to Social Construction and Beyond. In Ross, K. (</w:t>
      </w:r>
      <w:proofErr w:type="spellStart"/>
      <w:proofErr w:type="gramStart"/>
      <w:r w:rsidRPr="00AA74E2">
        <w:rPr>
          <w:szCs w:val="24"/>
          <w:lang w:val="en-GB"/>
        </w:rPr>
        <w:t>ed</w:t>
      </w:r>
      <w:proofErr w:type="spellEnd"/>
      <w:proofErr w:type="gramEnd"/>
      <w:r w:rsidRPr="00AA74E2">
        <w:rPr>
          <w:szCs w:val="24"/>
          <w:lang w:val="en-GB"/>
        </w:rPr>
        <w:t xml:space="preserve">) </w:t>
      </w:r>
      <w:r w:rsidRPr="00AA74E2">
        <w:rPr>
          <w:i/>
          <w:szCs w:val="24"/>
          <w:lang w:val="en-GB"/>
        </w:rPr>
        <w:t>The Handbook of Gender, Sex and Media</w:t>
      </w:r>
      <w:r w:rsidR="00C27947" w:rsidRPr="00AA74E2">
        <w:rPr>
          <w:szCs w:val="24"/>
          <w:lang w:val="en-GB"/>
        </w:rPr>
        <w:t>.</w:t>
      </w:r>
      <w:r w:rsidRPr="00AA74E2">
        <w:rPr>
          <w:szCs w:val="24"/>
          <w:lang w:val="en-GB"/>
        </w:rPr>
        <w:t xml:space="preserve"> Oxford:</w:t>
      </w:r>
      <w:r w:rsidR="00C27947" w:rsidRPr="00AA74E2">
        <w:rPr>
          <w:szCs w:val="24"/>
          <w:lang w:val="en-GB"/>
        </w:rPr>
        <w:t xml:space="preserve"> Wiley-Blackwell.</w:t>
      </w:r>
    </w:p>
    <w:p w:rsidR="004662F3" w:rsidRPr="00AA74E2" w:rsidRDefault="004662F3" w:rsidP="005F60AB">
      <w:pPr>
        <w:pStyle w:val="Heimildaskr1"/>
        <w:spacing w:after="0" w:line="240" w:lineRule="auto"/>
        <w:ind w:left="0" w:firstLine="0"/>
        <w:rPr>
          <w:szCs w:val="24"/>
          <w:lang w:val="en-GB"/>
        </w:rPr>
      </w:pPr>
    </w:p>
    <w:p w:rsidR="00F60F9D" w:rsidRPr="00AA74E2" w:rsidRDefault="00F60F9D" w:rsidP="005F60AB">
      <w:pPr>
        <w:pStyle w:val="Heimildaskr1"/>
        <w:spacing w:after="0" w:line="240" w:lineRule="auto"/>
        <w:ind w:left="0" w:firstLine="0"/>
        <w:rPr>
          <w:szCs w:val="24"/>
          <w:lang w:val="en-GB"/>
        </w:rPr>
      </w:pPr>
      <w:r w:rsidRPr="00AA74E2">
        <w:rPr>
          <w:szCs w:val="24"/>
          <w:lang w:val="en-GB"/>
        </w:rPr>
        <w:t xml:space="preserve">Cohen, L., </w:t>
      </w:r>
      <w:proofErr w:type="spellStart"/>
      <w:r w:rsidRPr="00AA74E2">
        <w:rPr>
          <w:szCs w:val="24"/>
          <w:lang w:val="en-GB"/>
        </w:rPr>
        <w:t>Manion</w:t>
      </w:r>
      <w:proofErr w:type="spellEnd"/>
      <w:r w:rsidRPr="00AA74E2">
        <w:rPr>
          <w:szCs w:val="24"/>
          <w:lang w:val="en-GB"/>
        </w:rPr>
        <w:t xml:space="preserve">, L. </w:t>
      </w:r>
      <w:r w:rsidR="00520A88" w:rsidRPr="00AA74E2">
        <w:rPr>
          <w:szCs w:val="24"/>
          <w:lang w:val="en-GB"/>
        </w:rPr>
        <w:t>&amp;</w:t>
      </w:r>
      <w:r w:rsidRPr="00AA74E2">
        <w:rPr>
          <w:szCs w:val="24"/>
          <w:lang w:val="en-GB"/>
        </w:rPr>
        <w:t xml:space="preserve"> Morrison. K. (2007)</w:t>
      </w:r>
      <w:r w:rsidR="00B363D2" w:rsidRPr="00AA74E2">
        <w:rPr>
          <w:szCs w:val="24"/>
          <w:lang w:val="en-GB"/>
        </w:rPr>
        <w:t>.</w:t>
      </w:r>
      <w:r w:rsidRPr="00AA74E2">
        <w:rPr>
          <w:szCs w:val="24"/>
          <w:lang w:val="en-GB"/>
        </w:rPr>
        <w:t xml:space="preserve"> </w:t>
      </w:r>
      <w:r w:rsidRPr="00AA74E2">
        <w:rPr>
          <w:i/>
          <w:szCs w:val="24"/>
          <w:lang w:val="en-GB"/>
        </w:rPr>
        <w:t>Research Methods in Education</w:t>
      </w:r>
      <w:r w:rsidRPr="00AA74E2">
        <w:rPr>
          <w:szCs w:val="24"/>
          <w:lang w:val="en-GB"/>
        </w:rPr>
        <w:t>. New York: Routledge.</w:t>
      </w:r>
    </w:p>
    <w:p w:rsidR="00F60F9D" w:rsidRPr="00AA74E2" w:rsidRDefault="00F60F9D" w:rsidP="005F60AB">
      <w:pPr>
        <w:pStyle w:val="Heimildaskr1"/>
        <w:spacing w:after="0" w:line="240" w:lineRule="auto"/>
        <w:ind w:left="0" w:firstLine="0"/>
        <w:rPr>
          <w:szCs w:val="24"/>
          <w:lang w:val="en-GB"/>
        </w:rPr>
      </w:pPr>
    </w:p>
    <w:p w:rsidR="00A2223B" w:rsidRPr="00AA74E2" w:rsidRDefault="00A2223B" w:rsidP="005F60AB">
      <w:pPr>
        <w:suppressAutoHyphens w:val="0"/>
        <w:autoSpaceDE w:val="0"/>
        <w:adjustRightInd w:val="0"/>
        <w:spacing w:after="0" w:line="240" w:lineRule="auto"/>
        <w:textAlignment w:val="auto"/>
        <w:rPr>
          <w:rFonts w:ascii="Times New Roman" w:hAnsi="Times New Roman"/>
          <w:sz w:val="24"/>
          <w:szCs w:val="24"/>
        </w:rPr>
      </w:pPr>
      <w:r w:rsidRPr="00AA74E2">
        <w:rPr>
          <w:rFonts w:ascii="Times New Roman" w:hAnsi="Times New Roman"/>
          <w:sz w:val="24"/>
          <w:szCs w:val="24"/>
        </w:rPr>
        <w:t xml:space="preserve">Cooper, D. R. </w:t>
      </w:r>
      <w:r w:rsidR="00520A88" w:rsidRPr="00AA74E2">
        <w:rPr>
          <w:rFonts w:ascii="Times New Roman" w:hAnsi="Times New Roman"/>
          <w:sz w:val="24"/>
          <w:szCs w:val="24"/>
        </w:rPr>
        <w:t>&amp;</w:t>
      </w:r>
      <w:r w:rsidRPr="00AA74E2">
        <w:rPr>
          <w:rFonts w:ascii="Times New Roman" w:hAnsi="Times New Roman"/>
          <w:sz w:val="24"/>
          <w:szCs w:val="24"/>
        </w:rPr>
        <w:t xml:space="preserve"> Schindler, P. S. (2006). </w:t>
      </w:r>
      <w:r w:rsidR="00F37CDE" w:rsidRPr="00AA74E2">
        <w:rPr>
          <w:rFonts w:ascii="Times New Roman" w:hAnsi="Times New Roman"/>
          <w:i/>
          <w:sz w:val="24"/>
          <w:szCs w:val="24"/>
        </w:rPr>
        <w:t>Marketing Research</w:t>
      </w:r>
      <w:r w:rsidRPr="00AA74E2">
        <w:rPr>
          <w:rFonts w:ascii="Times New Roman" w:hAnsi="Times New Roman"/>
          <w:sz w:val="24"/>
          <w:szCs w:val="24"/>
        </w:rPr>
        <w:t xml:space="preserve">. New York: McGraw–Hill. </w:t>
      </w:r>
      <w:r w:rsidRPr="00AA74E2">
        <w:rPr>
          <w:rFonts w:ascii="Times New Roman" w:hAnsi="Times New Roman"/>
          <w:sz w:val="24"/>
          <w:szCs w:val="24"/>
        </w:rPr>
        <w:cr/>
      </w:r>
    </w:p>
    <w:p w:rsidR="00F60F9D" w:rsidRPr="00AA74E2" w:rsidRDefault="00F60F9D" w:rsidP="005F60AB">
      <w:pPr>
        <w:suppressAutoHyphens w:val="0"/>
        <w:autoSpaceDE w:val="0"/>
        <w:adjustRightInd w:val="0"/>
        <w:spacing w:after="0" w:line="240" w:lineRule="auto"/>
        <w:textAlignment w:val="auto"/>
        <w:rPr>
          <w:rFonts w:ascii="Times New Roman" w:hAnsi="Times New Roman"/>
          <w:sz w:val="24"/>
          <w:szCs w:val="24"/>
        </w:rPr>
      </w:pPr>
      <w:r w:rsidRPr="00AA74E2">
        <w:rPr>
          <w:rFonts w:ascii="Times New Roman" w:hAnsi="Times New Roman"/>
          <w:sz w:val="24"/>
          <w:szCs w:val="24"/>
        </w:rPr>
        <w:t>Cox, R. (1999). Representation construction, externali</w:t>
      </w:r>
      <w:r w:rsidR="00B363D2" w:rsidRPr="00AA74E2">
        <w:rPr>
          <w:rFonts w:ascii="Times New Roman" w:hAnsi="Times New Roman"/>
          <w:sz w:val="24"/>
          <w:szCs w:val="24"/>
        </w:rPr>
        <w:t>s</w:t>
      </w:r>
      <w:r w:rsidRPr="00AA74E2">
        <w:rPr>
          <w:rFonts w:ascii="Times New Roman" w:hAnsi="Times New Roman"/>
          <w:sz w:val="24"/>
          <w:szCs w:val="24"/>
        </w:rPr>
        <w:t xml:space="preserve">ed cognition and individual differences. </w:t>
      </w:r>
      <w:r w:rsidRPr="00AA74E2">
        <w:rPr>
          <w:rFonts w:ascii="Times New Roman" w:hAnsi="Times New Roman"/>
          <w:i/>
          <w:iCs/>
          <w:sz w:val="24"/>
          <w:szCs w:val="24"/>
        </w:rPr>
        <w:t xml:space="preserve">Learning and Instruction, </w:t>
      </w:r>
      <w:r w:rsidR="00F37CDE" w:rsidRPr="00AA74E2">
        <w:rPr>
          <w:rFonts w:ascii="Times New Roman" w:hAnsi="Times New Roman"/>
          <w:iCs/>
          <w:sz w:val="24"/>
          <w:szCs w:val="24"/>
        </w:rPr>
        <w:t>9</w:t>
      </w:r>
      <w:r w:rsidRPr="00AA74E2">
        <w:rPr>
          <w:rFonts w:ascii="Times New Roman" w:hAnsi="Times New Roman"/>
          <w:sz w:val="24"/>
          <w:szCs w:val="24"/>
        </w:rPr>
        <w:t>, 343</w:t>
      </w:r>
      <w:r w:rsidR="00795D7E" w:rsidRPr="00AA74E2">
        <w:rPr>
          <w:rFonts w:ascii="Times New Roman" w:hAnsi="Times New Roman"/>
          <w:sz w:val="24"/>
          <w:szCs w:val="24"/>
        </w:rPr>
        <w:t>-</w:t>
      </w:r>
      <w:r w:rsidRPr="00AA74E2">
        <w:rPr>
          <w:rFonts w:ascii="Times New Roman" w:hAnsi="Times New Roman"/>
          <w:sz w:val="24"/>
          <w:szCs w:val="24"/>
        </w:rPr>
        <w:t>363.</w:t>
      </w:r>
    </w:p>
    <w:p w:rsidR="00102F29" w:rsidRDefault="00102F29" w:rsidP="005F60AB">
      <w:pPr>
        <w:shd w:val="clear" w:color="auto" w:fill="FFFFFF"/>
        <w:spacing w:after="0" w:line="240" w:lineRule="auto"/>
        <w:rPr>
          <w:rFonts w:ascii="Times New Roman" w:hAnsi="Times New Roman"/>
          <w:sz w:val="24"/>
          <w:szCs w:val="24"/>
        </w:rPr>
      </w:pPr>
    </w:p>
    <w:p w:rsidR="003F67C2" w:rsidRDefault="003F67C2" w:rsidP="003F67C2">
      <w:pPr>
        <w:shd w:val="clear" w:color="auto" w:fill="FFFFFF"/>
        <w:spacing w:after="0" w:line="240" w:lineRule="auto"/>
        <w:rPr>
          <w:rFonts w:ascii="Times New Roman" w:hAnsi="Times New Roman"/>
          <w:sz w:val="24"/>
          <w:szCs w:val="24"/>
        </w:rPr>
      </w:pPr>
      <w:r>
        <w:rPr>
          <w:rFonts w:ascii="Times New Roman" w:hAnsi="Times New Roman"/>
          <w:sz w:val="24"/>
          <w:szCs w:val="24"/>
        </w:rPr>
        <w:t xml:space="preserve">Cree, V.E. &amp; Macaulay, C. (2000). </w:t>
      </w:r>
      <w:r w:rsidRPr="00E078E0">
        <w:rPr>
          <w:rFonts w:ascii="Times New Roman" w:hAnsi="Times New Roman"/>
          <w:i/>
          <w:sz w:val="24"/>
          <w:szCs w:val="24"/>
        </w:rPr>
        <w:t>Transfer of learning in professional and vocational education</w:t>
      </w:r>
      <w:r>
        <w:rPr>
          <w:rFonts w:ascii="Times New Roman" w:hAnsi="Times New Roman"/>
          <w:sz w:val="24"/>
          <w:szCs w:val="24"/>
        </w:rPr>
        <w:t>. Routledge, London: Psychology Press.</w:t>
      </w:r>
    </w:p>
    <w:p w:rsidR="00F60F9D" w:rsidRPr="00AA74E2" w:rsidRDefault="00F60F9D" w:rsidP="005F60AB">
      <w:pPr>
        <w:shd w:val="clear" w:color="auto" w:fill="FFFFFF"/>
        <w:spacing w:after="0" w:line="240" w:lineRule="auto"/>
        <w:rPr>
          <w:rFonts w:ascii="Times New Roman" w:hAnsi="Times New Roman"/>
          <w:sz w:val="24"/>
          <w:szCs w:val="24"/>
        </w:rPr>
      </w:pPr>
    </w:p>
    <w:p w:rsidR="00F60F9D" w:rsidRPr="00AA74E2" w:rsidRDefault="00F60F9D" w:rsidP="005F60AB">
      <w:pPr>
        <w:suppressAutoHyphens w:val="0"/>
        <w:autoSpaceDE w:val="0"/>
        <w:adjustRightInd w:val="0"/>
        <w:spacing w:after="0" w:line="240" w:lineRule="auto"/>
        <w:textAlignment w:val="auto"/>
        <w:rPr>
          <w:rFonts w:ascii="Times New Roman" w:hAnsi="Times New Roman"/>
          <w:sz w:val="24"/>
          <w:szCs w:val="24"/>
          <w:lang w:val="is-IS"/>
        </w:rPr>
      </w:pPr>
      <w:r w:rsidRPr="00AA74E2">
        <w:rPr>
          <w:rFonts w:ascii="Times New Roman" w:hAnsi="Times New Roman"/>
          <w:sz w:val="24"/>
          <w:szCs w:val="24"/>
          <w:lang w:val="is-IS"/>
        </w:rPr>
        <w:t xml:space="preserve">diSessa, A. A. (2004). Metarepresentation: </w:t>
      </w:r>
      <w:r w:rsidR="00B363D2" w:rsidRPr="00AA74E2">
        <w:rPr>
          <w:rFonts w:ascii="Times New Roman" w:hAnsi="Times New Roman"/>
          <w:sz w:val="24"/>
          <w:szCs w:val="24"/>
          <w:lang w:val="is-IS"/>
        </w:rPr>
        <w:t>n</w:t>
      </w:r>
      <w:r w:rsidRPr="00AA74E2">
        <w:rPr>
          <w:rFonts w:ascii="Times New Roman" w:hAnsi="Times New Roman"/>
          <w:sz w:val="24"/>
          <w:szCs w:val="24"/>
          <w:lang w:val="is-IS"/>
        </w:rPr>
        <w:t xml:space="preserve">ative competence and targets for instruction. </w:t>
      </w:r>
      <w:r w:rsidRPr="00AA74E2">
        <w:rPr>
          <w:rFonts w:ascii="Times New Roman" w:hAnsi="Times New Roman"/>
          <w:i/>
          <w:iCs/>
          <w:sz w:val="24"/>
          <w:szCs w:val="24"/>
          <w:lang w:val="is-IS"/>
        </w:rPr>
        <w:t>Cognition and Instruction, 22</w:t>
      </w:r>
      <w:r w:rsidRPr="00AA74E2">
        <w:rPr>
          <w:rFonts w:ascii="Times New Roman" w:hAnsi="Times New Roman"/>
          <w:sz w:val="24"/>
          <w:szCs w:val="24"/>
          <w:lang w:val="is-IS"/>
        </w:rPr>
        <w:t>(3), 293</w:t>
      </w:r>
      <w:r w:rsidR="00795D7E" w:rsidRPr="00AA74E2">
        <w:rPr>
          <w:rFonts w:ascii="Times New Roman" w:hAnsi="Times New Roman"/>
          <w:sz w:val="24"/>
          <w:szCs w:val="24"/>
          <w:lang w:val="is-IS"/>
        </w:rPr>
        <w:t>-</w:t>
      </w:r>
      <w:r w:rsidRPr="00AA74E2">
        <w:rPr>
          <w:rFonts w:ascii="Times New Roman" w:hAnsi="Times New Roman"/>
          <w:sz w:val="24"/>
          <w:szCs w:val="24"/>
          <w:lang w:val="is-IS"/>
        </w:rPr>
        <w:t>331.</w:t>
      </w:r>
    </w:p>
    <w:p w:rsidR="00F60F9D" w:rsidRPr="00AA74E2" w:rsidRDefault="00F60F9D" w:rsidP="005F60AB">
      <w:pPr>
        <w:spacing w:after="0" w:line="240" w:lineRule="auto"/>
        <w:rPr>
          <w:rFonts w:ascii="Times New Roman" w:hAnsi="Times New Roman"/>
          <w:sz w:val="24"/>
          <w:szCs w:val="24"/>
        </w:rPr>
      </w:pPr>
    </w:p>
    <w:p w:rsidR="006C10D5" w:rsidRPr="00AA74E2" w:rsidRDefault="006C10D5" w:rsidP="005F60AB">
      <w:pPr>
        <w:shd w:val="clear" w:color="auto" w:fill="FFFFFF"/>
        <w:suppressAutoHyphens w:val="0"/>
        <w:autoSpaceDN/>
        <w:spacing w:after="0" w:line="240" w:lineRule="auto"/>
        <w:rPr>
          <w:rFonts w:ascii="Times New Roman" w:eastAsia="Arial Unicode MS" w:hAnsi="Times New Roman"/>
          <w:color w:val="2E2E2E"/>
          <w:sz w:val="24"/>
          <w:szCs w:val="24"/>
          <w:lang w:eastAsia="en-GB"/>
        </w:rPr>
      </w:pPr>
      <w:r w:rsidRPr="00AA74E2">
        <w:rPr>
          <w:rFonts w:ascii="Times New Roman" w:eastAsia="Arial Unicode MS" w:hAnsi="Times New Roman"/>
          <w:color w:val="2E2E2E"/>
          <w:sz w:val="24"/>
          <w:szCs w:val="24"/>
          <w:lang w:eastAsia="en-GB"/>
        </w:rPr>
        <w:t xml:space="preserve">Framework Curriculum Guidelines (2004). Helsinki: </w:t>
      </w:r>
      <w:proofErr w:type="spellStart"/>
      <w:r w:rsidRPr="00AA74E2">
        <w:rPr>
          <w:rFonts w:ascii="Times New Roman" w:eastAsia="Arial Unicode MS" w:hAnsi="Times New Roman"/>
          <w:color w:val="2E2E2E"/>
          <w:sz w:val="24"/>
          <w:szCs w:val="24"/>
          <w:lang w:eastAsia="en-GB"/>
        </w:rPr>
        <w:t>Opetushallitus</w:t>
      </w:r>
      <w:proofErr w:type="spellEnd"/>
      <w:r w:rsidRPr="00AA74E2">
        <w:rPr>
          <w:rFonts w:ascii="Times New Roman" w:eastAsia="Arial Unicode MS" w:hAnsi="Times New Roman"/>
          <w:color w:val="2E2E2E"/>
          <w:sz w:val="24"/>
          <w:szCs w:val="24"/>
          <w:lang w:eastAsia="en-GB"/>
        </w:rPr>
        <w:t>.</w:t>
      </w:r>
    </w:p>
    <w:p w:rsidR="006C10D5" w:rsidRPr="00AA74E2" w:rsidRDefault="006C10D5" w:rsidP="005F60AB">
      <w:pPr>
        <w:suppressAutoHyphens w:val="0"/>
        <w:autoSpaceDE w:val="0"/>
        <w:adjustRightInd w:val="0"/>
        <w:spacing w:after="0" w:line="240" w:lineRule="auto"/>
        <w:textAlignment w:val="auto"/>
        <w:rPr>
          <w:rFonts w:ascii="Times New Roman" w:hAnsi="Times New Roman"/>
          <w:sz w:val="24"/>
          <w:szCs w:val="24"/>
          <w:lang w:val="is-IS"/>
        </w:rPr>
      </w:pPr>
    </w:p>
    <w:p w:rsidR="00F60F9D" w:rsidRPr="00AA74E2" w:rsidRDefault="00F60F9D" w:rsidP="005F60AB">
      <w:pPr>
        <w:suppressAutoHyphens w:val="0"/>
        <w:autoSpaceDE w:val="0"/>
        <w:adjustRightInd w:val="0"/>
        <w:spacing w:after="0" w:line="240" w:lineRule="auto"/>
        <w:textAlignment w:val="auto"/>
        <w:rPr>
          <w:rFonts w:ascii="Times New Roman" w:hAnsi="Times New Roman"/>
          <w:sz w:val="24"/>
          <w:szCs w:val="24"/>
          <w:lang w:val="is-IS"/>
        </w:rPr>
      </w:pPr>
      <w:r w:rsidRPr="00AA74E2">
        <w:rPr>
          <w:rFonts w:ascii="Times New Roman" w:hAnsi="Times New Roman"/>
          <w:sz w:val="24"/>
          <w:szCs w:val="24"/>
          <w:lang w:val="is-IS"/>
        </w:rPr>
        <w:t>Greeno, J. G. &amp; Hall, R. P. (1997). Practi</w:t>
      </w:r>
      <w:r w:rsidR="00795D7E" w:rsidRPr="00AA74E2">
        <w:rPr>
          <w:rFonts w:ascii="Times New Roman" w:hAnsi="Times New Roman"/>
          <w:sz w:val="24"/>
          <w:szCs w:val="24"/>
          <w:lang w:val="is-IS"/>
        </w:rPr>
        <w:t>s</w:t>
      </w:r>
      <w:r w:rsidRPr="00AA74E2">
        <w:rPr>
          <w:rFonts w:ascii="Times New Roman" w:hAnsi="Times New Roman"/>
          <w:sz w:val="24"/>
          <w:szCs w:val="24"/>
          <w:lang w:val="is-IS"/>
        </w:rPr>
        <w:t xml:space="preserve">ing representation: </w:t>
      </w:r>
      <w:r w:rsidR="00B363D2" w:rsidRPr="00AA74E2">
        <w:rPr>
          <w:rFonts w:ascii="Times New Roman" w:hAnsi="Times New Roman"/>
          <w:sz w:val="24"/>
          <w:szCs w:val="24"/>
          <w:lang w:val="is-IS"/>
        </w:rPr>
        <w:t>l</w:t>
      </w:r>
      <w:r w:rsidRPr="00AA74E2">
        <w:rPr>
          <w:rFonts w:ascii="Times New Roman" w:hAnsi="Times New Roman"/>
          <w:sz w:val="24"/>
          <w:szCs w:val="24"/>
          <w:lang w:val="is-IS"/>
        </w:rPr>
        <w:t xml:space="preserve">earning with and about representational forms. </w:t>
      </w:r>
      <w:r w:rsidRPr="00AA74E2">
        <w:rPr>
          <w:rFonts w:ascii="Times New Roman" w:hAnsi="Times New Roman"/>
          <w:i/>
          <w:iCs/>
          <w:sz w:val="24"/>
          <w:szCs w:val="24"/>
          <w:lang w:val="is-IS"/>
        </w:rPr>
        <w:t>Phi Delta Kappa, 78</w:t>
      </w:r>
      <w:r w:rsidRPr="00AA74E2">
        <w:rPr>
          <w:rFonts w:ascii="Times New Roman" w:hAnsi="Times New Roman"/>
          <w:sz w:val="24"/>
          <w:szCs w:val="24"/>
          <w:lang w:val="is-IS"/>
        </w:rPr>
        <w:t>(5), 361</w:t>
      </w:r>
      <w:r w:rsidR="00795D7E" w:rsidRPr="00AA74E2">
        <w:rPr>
          <w:rFonts w:ascii="Times New Roman" w:hAnsi="Times New Roman"/>
          <w:sz w:val="24"/>
          <w:szCs w:val="24"/>
          <w:lang w:val="is-IS"/>
        </w:rPr>
        <w:t>-</w:t>
      </w:r>
      <w:r w:rsidRPr="00AA74E2">
        <w:rPr>
          <w:rFonts w:ascii="Times New Roman" w:hAnsi="Times New Roman"/>
          <w:sz w:val="24"/>
          <w:szCs w:val="24"/>
          <w:lang w:val="is-IS"/>
        </w:rPr>
        <w:t>368.</w:t>
      </w:r>
    </w:p>
    <w:p w:rsidR="00F60F9D" w:rsidRPr="00AA74E2" w:rsidRDefault="00F60F9D" w:rsidP="005F60AB">
      <w:pPr>
        <w:suppressAutoHyphens w:val="0"/>
        <w:autoSpaceDE w:val="0"/>
        <w:adjustRightInd w:val="0"/>
        <w:spacing w:after="0" w:line="240" w:lineRule="auto"/>
        <w:textAlignment w:val="auto"/>
        <w:rPr>
          <w:rFonts w:ascii="Times New Roman" w:hAnsi="Times New Roman"/>
          <w:sz w:val="24"/>
          <w:szCs w:val="24"/>
          <w:lang w:val="is-IS"/>
        </w:rPr>
      </w:pPr>
    </w:p>
    <w:p w:rsidR="00B55D43" w:rsidRPr="00AA74E2" w:rsidRDefault="00B55D43" w:rsidP="005F60AB">
      <w:pPr>
        <w:shd w:val="clear" w:color="auto" w:fill="FFFFFF"/>
        <w:spacing w:after="0" w:line="240" w:lineRule="auto"/>
        <w:rPr>
          <w:rFonts w:ascii="Times New Roman" w:hAnsi="Times New Roman"/>
          <w:color w:val="000000"/>
          <w:sz w:val="24"/>
          <w:szCs w:val="24"/>
          <w:shd w:val="clear" w:color="auto" w:fill="FFFFFF"/>
          <w:lang w:val="nb-NO"/>
        </w:rPr>
      </w:pPr>
      <w:bookmarkStart w:id="1" w:name="halperin"/>
      <w:proofErr w:type="spellStart"/>
      <w:r w:rsidRPr="00AA74E2">
        <w:rPr>
          <w:rFonts w:ascii="Times New Roman" w:hAnsi="Times New Roman"/>
          <w:color w:val="000000"/>
          <w:sz w:val="24"/>
          <w:szCs w:val="24"/>
          <w:shd w:val="clear" w:color="auto" w:fill="FFFFFF"/>
        </w:rPr>
        <w:t>Halperin</w:t>
      </w:r>
      <w:bookmarkEnd w:id="1"/>
      <w:proofErr w:type="spellEnd"/>
      <w:r w:rsidRPr="00AA74E2">
        <w:rPr>
          <w:rFonts w:ascii="Times New Roman" w:hAnsi="Times New Roman"/>
          <w:color w:val="000000"/>
          <w:sz w:val="24"/>
          <w:szCs w:val="24"/>
          <w:shd w:val="clear" w:color="auto" w:fill="FFFFFF"/>
        </w:rPr>
        <w:t>, D.</w:t>
      </w:r>
      <w:r w:rsidR="00F60704" w:rsidRPr="00AA74E2">
        <w:rPr>
          <w:rFonts w:ascii="Times New Roman" w:hAnsi="Times New Roman"/>
          <w:color w:val="000000"/>
          <w:sz w:val="24"/>
          <w:szCs w:val="24"/>
          <w:shd w:val="clear" w:color="auto" w:fill="FFFFFF"/>
        </w:rPr>
        <w:t xml:space="preserve"> </w:t>
      </w:r>
      <w:r w:rsidRPr="00AA74E2">
        <w:rPr>
          <w:rFonts w:ascii="Times New Roman" w:hAnsi="Times New Roman"/>
          <w:color w:val="000000"/>
          <w:sz w:val="24"/>
          <w:szCs w:val="24"/>
          <w:shd w:val="clear" w:color="auto" w:fill="FFFFFF"/>
        </w:rPr>
        <w:t>F. (1992).</w:t>
      </w:r>
      <w:r w:rsidRPr="00AA74E2">
        <w:rPr>
          <w:rStyle w:val="apple-converted-space"/>
          <w:rFonts w:ascii="Times New Roman" w:hAnsi="Times New Roman"/>
          <w:color w:val="000000"/>
          <w:sz w:val="24"/>
          <w:szCs w:val="24"/>
          <w:shd w:val="clear" w:color="auto" w:fill="FFFFFF"/>
        </w:rPr>
        <w:t> </w:t>
      </w:r>
      <w:r w:rsidRPr="00AA74E2">
        <w:rPr>
          <w:rStyle w:val="i"/>
          <w:rFonts w:ascii="Times New Roman" w:hAnsi="Times New Roman"/>
          <w:i/>
          <w:iCs/>
          <w:color w:val="000000"/>
          <w:sz w:val="24"/>
          <w:szCs w:val="24"/>
          <w:shd w:val="clear" w:color="auto" w:fill="FFFFFF"/>
        </w:rPr>
        <w:t xml:space="preserve">Sex </w:t>
      </w:r>
      <w:r w:rsidR="00B363D2" w:rsidRPr="00AA74E2">
        <w:rPr>
          <w:rStyle w:val="i"/>
          <w:rFonts w:ascii="Times New Roman" w:hAnsi="Times New Roman"/>
          <w:i/>
          <w:iCs/>
          <w:color w:val="000000"/>
          <w:sz w:val="24"/>
          <w:szCs w:val="24"/>
          <w:shd w:val="clear" w:color="auto" w:fill="FFFFFF"/>
        </w:rPr>
        <w:t>D</w:t>
      </w:r>
      <w:r w:rsidRPr="00AA74E2">
        <w:rPr>
          <w:rStyle w:val="i"/>
          <w:rFonts w:ascii="Times New Roman" w:hAnsi="Times New Roman"/>
          <w:i/>
          <w:iCs/>
          <w:color w:val="000000"/>
          <w:sz w:val="24"/>
          <w:szCs w:val="24"/>
          <w:shd w:val="clear" w:color="auto" w:fill="FFFFFF"/>
        </w:rPr>
        <w:t xml:space="preserve">ifferences in </w:t>
      </w:r>
      <w:r w:rsidR="00B363D2" w:rsidRPr="00AA74E2">
        <w:rPr>
          <w:rStyle w:val="i"/>
          <w:rFonts w:ascii="Times New Roman" w:hAnsi="Times New Roman"/>
          <w:i/>
          <w:iCs/>
          <w:color w:val="000000"/>
          <w:sz w:val="24"/>
          <w:szCs w:val="24"/>
          <w:shd w:val="clear" w:color="auto" w:fill="FFFFFF"/>
        </w:rPr>
        <w:t>C</w:t>
      </w:r>
      <w:r w:rsidRPr="00AA74E2">
        <w:rPr>
          <w:rStyle w:val="i"/>
          <w:rFonts w:ascii="Times New Roman" w:hAnsi="Times New Roman"/>
          <w:i/>
          <w:iCs/>
          <w:color w:val="000000"/>
          <w:sz w:val="24"/>
          <w:szCs w:val="24"/>
          <w:shd w:val="clear" w:color="auto" w:fill="FFFFFF"/>
        </w:rPr>
        <w:t xml:space="preserve">ognitive </w:t>
      </w:r>
      <w:r w:rsidR="00B363D2" w:rsidRPr="00AA74E2">
        <w:rPr>
          <w:rStyle w:val="i"/>
          <w:rFonts w:ascii="Times New Roman" w:hAnsi="Times New Roman"/>
          <w:i/>
          <w:iCs/>
          <w:color w:val="000000"/>
          <w:sz w:val="24"/>
          <w:szCs w:val="24"/>
          <w:shd w:val="clear" w:color="auto" w:fill="FFFFFF"/>
        </w:rPr>
        <w:t>A</w:t>
      </w:r>
      <w:r w:rsidRPr="00AA74E2">
        <w:rPr>
          <w:rStyle w:val="i"/>
          <w:rFonts w:ascii="Times New Roman" w:hAnsi="Times New Roman"/>
          <w:i/>
          <w:iCs/>
          <w:color w:val="000000"/>
          <w:sz w:val="24"/>
          <w:szCs w:val="24"/>
          <w:shd w:val="clear" w:color="auto" w:fill="FFFFFF"/>
        </w:rPr>
        <w:t>bilities</w:t>
      </w:r>
      <w:r w:rsidRPr="00AA74E2">
        <w:rPr>
          <w:rFonts w:ascii="Times New Roman" w:hAnsi="Times New Roman"/>
          <w:color w:val="000000"/>
          <w:sz w:val="24"/>
          <w:szCs w:val="24"/>
          <w:shd w:val="clear" w:color="auto" w:fill="FFFFFF"/>
        </w:rPr>
        <w:t xml:space="preserve">. </w:t>
      </w:r>
      <w:r w:rsidRPr="00AA74E2">
        <w:rPr>
          <w:rFonts w:ascii="Times New Roman" w:hAnsi="Times New Roman"/>
          <w:color w:val="000000"/>
          <w:sz w:val="24"/>
          <w:szCs w:val="24"/>
          <w:shd w:val="clear" w:color="auto" w:fill="FFFFFF"/>
          <w:lang w:val="nb-NO"/>
        </w:rPr>
        <w:t>Hillsdale, NJ: Erlbaum.</w:t>
      </w:r>
    </w:p>
    <w:p w:rsidR="00F60F9D" w:rsidRPr="00AA74E2" w:rsidRDefault="00F60F9D" w:rsidP="005F60AB">
      <w:pPr>
        <w:shd w:val="clear" w:color="auto" w:fill="FFFFFF"/>
        <w:spacing w:after="0" w:line="240" w:lineRule="auto"/>
        <w:rPr>
          <w:rFonts w:ascii="Times New Roman" w:hAnsi="Times New Roman"/>
          <w:sz w:val="24"/>
          <w:szCs w:val="24"/>
          <w:lang w:val="nb-NO"/>
        </w:rPr>
      </w:pPr>
    </w:p>
    <w:p w:rsidR="00F60F9D" w:rsidRPr="00AA74E2" w:rsidRDefault="00F60F9D" w:rsidP="005F60AB">
      <w:pPr>
        <w:suppressAutoHyphens w:val="0"/>
        <w:autoSpaceDE w:val="0"/>
        <w:adjustRightInd w:val="0"/>
        <w:spacing w:after="0" w:line="240" w:lineRule="auto"/>
        <w:textAlignment w:val="auto"/>
        <w:rPr>
          <w:rFonts w:ascii="Times New Roman" w:hAnsi="Times New Roman"/>
          <w:sz w:val="24"/>
          <w:szCs w:val="24"/>
          <w:lang w:val="is-IS"/>
        </w:rPr>
      </w:pPr>
      <w:r w:rsidRPr="00AA74E2">
        <w:rPr>
          <w:rFonts w:ascii="Times New Roman" w:hAnsi="Times New Roman"/>
          <w:sz w:val="24"/>
          <w:szCs w:val="24"/>
          <w:lang w:val="is-IS"/>
        </w:rPr>
        <w:t>Hubber, P., Tytler, R.</w:t>
      </w:r>
      <w:r w:rsidR="00F60704" w:rsidRPr="00AA74E2">
        <w:rPr>
          <w:rFonts w:ascii="Times New Roman" w:hAnsi="Times New Roman"/>
          <w:sz w:val="24"/>
          <w:szCs w:val="24"/>
          <w:lang w:val="is-IS"/>
        </w:rPr>
        <w:t>,</w:t>
      </w:r>
      <w:r w:rsidRPr="00AA74E2">
        <w:rPr>
          <w:rFonts w:ascii="Times New Roman" w:hAnsi="Times New Roman"/>
          <w:sz w:val="24"/>
          <w:szCs w:val="24"/>
          <w:lang w:val="is-IS"/>
        </w:rPr>
        <w:t xml:space="preserve"> &amp; Haslam, F. (2010). Teaching and learning about force with a representational focus: </w:t>
      </w:r>
      <w:r w:rsidR="00B363D2" w:rsidRPr="00AA74E2">
        <w:rPr>
          <w:rFonts w:ascii="Times New Roman" w:hAnsi="Times New Roman"/>
          <w:sz w:val="24"/>
          <w:szCs w:val="24"/>
          <w:lang w:val="is-IS"/>
        </w:rPr>
        <w:t>p</w:t>
      </w:r>
      <w:r w:rsidRPr="00AA74E2">
        <w:rPr>
          <w:rFonts w:ascii="Times New Roman" w:hAnsi="Times New Roman"/>
          <w:sz w:val="24"/>
          <w:szCs w:val="24"/>
          <w:lang w:val="is-IS"/>
        </w:rPr>
        <w:t xml:space="preserve">edagogy and teacher change. </w:t>
      </w:r>
      <w:r w:rsidRPr="00AA74E2">
        <w:rPr>
          <w:rFonts w:ascii="Times New Roman" w:hAnsi="Times New Roman"/>
          <w:i/>
          <w:iCs/>
          <w:sz w:val="24"/>
          <w:szCs w:val="24"/>
          <w:lang w:val="is-IS"/>
        </w:rPr>
        <w:t>Research in Science Education, 40</w:t>
      </w:r>
      <w:r w:rsidRPr="00AA74E2">
        <w:rPr>
          <w:rFonts w:ascii="Times New Roman" w:hAnsi="Times New Roman"/>
          <w:sz w:val="24"/>
          <w:szCs w:val="24"/>
          <w:lang w:val="is-IS"/>
        </w:rPr>
        <w:t>, 5</w:t>
      </w:r>
      <w:r w:rsidR="00795D7E" w:rsidRPr="00AA74E2">
        <w:rPr>
          <w:rFonts w:ascii="Times New Roman" w:hAnsi="Times New Roman"/>
          <w:sz w:val="24"/>
          <w:szCs w:val="24"/>
          <w:lang w:val="is-IS"/>
        </w:rPr>
        <w:t>-</w:t>
      </w:r>
      <w:r w:rsidRPr="00AA74E2">
        <w:rPr>
          <w:rFonts w:ascii="Times New Roman" w:hAnsi="Times New Roman"/>
          <w:sz w:val="24"/>
          <w:szCs w:val="24"/>
          <w:lang w:val="is-IS"/>
        </w:rPr>
        <w:t>28.</w:t>
      </w:r>
    </w:p>
    <w:p w:rsidR="00F60F9D" w:rsidRPr="00AA74E2" w:rsidRDefault="00F60F9D" w:rsidP="005F60AB">
      <w:pPr>
        <w:shd w:val="clear" w:color="auto" w:fill="FFFFFF"/>
        <w:spacing w:after="0" w:line="240" w:lineRule="auto"/>
        <w:rPr>
          <w:rFonts w:ascii="Times New Roman" w:hAnsi="Times New Roman"/>
          <w:sz w:val="24"/>
          <w:szCs w:val="24"/>
        </w:rPr>
      </w:pPr>
    </w:p>
    <w:p w:rsidR="00356598" w:rsidRDefault="006C10D5" w:rsidP="005F60AB">
      <w:pPr>
        <w:spacing w:after="0" w:line="240" w:lineRule="auto"/>
        <w:rPr>
          <w:rFonts w:ascii="Times New Roman" w:hAnsi="Times New Roman"/>
          <w:sz w:val="24"/>
          <w:szCs w:val="24"/>
        </w:rPr>
      </w:pPr>
      <w:r w:rsidRPr="00AA74E2">
        <w:rPr>
          <w:rFonts w:ascii="Times New Roman" w:hAnsi="Times New Roman"/>
          <w:sz w:val="24"/>
          <w:szCs w:val="24"/>
        </w:rPr>
        <w:t xml:space="preserve">Johnson, S. &amp; Murphy, P. (1986). </w:t>
      </w:r>
      <w:r w:rsidRPr="00AA74E2">
        <w:rPr>
          <w:rFonts w:ascii="Times New Roman" w:hAnsi="Times New Roman"/>
          <w:i/>
          <w:sz w:val="24"/>
          <w:szCs w:val="24"/>
        </w:rPr>
        <w:t>Girls and physics: Reflections on APU survey findings</w:t>
      </w:r>
      <w:r w:rsidRPr="00AA74E2">
        <w:rPr>
          <w:rFonts w:ascii="Times New Roman" w:hAnsi="Times New Roman"/>
          <w:sz w:val="24"/>
          <w:szCs w:val="24"/>
        </w:rPr>
        <w:t>. London: Department of Education and Science.</w:t>
      </w:r>
    </w:p>
    <w:p w:rsidR="006C10D5" w:rsidRDefault="006C10D5" w:rsidP="005F60AB">
      <w:pPr>
        <w:spacing w:after="0" w:line="240" w:lineRule="auto"/>
        <w:rPr>
          <w:rFonts w:ascii="Times New Roman" w:hAnsi="Times New Roman"/>
          <w:sz w:val="24"/>
          <w:szCs w:val="24"/>
        </w:rPr>
      </w:pPr>
      <w:r w:rsidRPr="00AA74E2">
        <w:rPr>
          <w:rFonts w:ascii="Times New Roman" w:hAnsi="Times New Roman"/>
          <w:sz w:val="24"/>
          <w:szCs w:val="24"/>
        </w:rPr>
        <w:lastRenderedPageBreak/>
        <w:cr/>
      </w:r>
      <w:r w:rsidR="00356598">
        <w:rPr>
          <w:rFonts w:ascii="Times New Roman" w:hAnsi="Times New Roman"/>
          <w:sz w:val="24"/>
          <w:szCs w:val="24"/>
        </w:rPr>
        <w:t xml:space="preserve">Kiefer, A. &amp; </w:t>
      </w:r>
      <w:proofErr w:type="spellStart"/>
      <w:r w:rsidR="00356598">
        <w:rPr>
          <w:rFonts w:ascii="Times New Roman" w:hAnsi="Times New Roman"/>
          <w:sz w:val="24"/>
          <w:szCs w:val="24"/>
        </w:rPr>
        <w:t>Sekaquaptewa</w:t>
      </w:r>
      <w:proofErr w:type="spellEnd"/>
      <w:r w:rsidR="00356598">
        <w:rPr>
          <w:rFonts w:ascii="Times New Roman" w:hAnsi="Times New Roman"/>
          <w:sz w:val="24"/>
          <w:szCs w:val="24"/>
        </w:rPr>
        <w:t xml:space="preserve">, D. (2007). </w:t>
      </w:r>
      <w:proofErr w:type="spellStart"/>
      <w:r w:rsidR="00356598">
        <w:rPr>
          <w:rFonts w:ascii="Times New Roman" w:hAnsi="Times New Roman"/>
          <w:sz w:val="24"/>
          <w:szCs w:val="24"/>
        </w:rPr>
        <w:t>Implict</w:t>
      </w:r>
      <w:proofErr w:type="spellEnd"/>
      <w:r w:rsidR="00356598">
        <w:rPr>
          <w:rFonts w:ascii="Times New Roman" w:hAnsi="Times New Roman"/>
          <w:sz w:val="24"/>
          <w:szCs w:val="24"/>
        </w:rPr>
        <w:t xml:space="preserve"> stereotypes, gender identification and math related outcomes: A prospective study of female college students. </w:t>
      </w:r>
      <w:r w:rsidR="00356598" w:rsidRPr="00356598">
        <w:rPr>
          <w:rFonts w:ascii="Times New Roman" w:hAnsi="Times New Roman"/>
          <w:i/>
          <w:sz w:val="24"/>
          <w:szCs w:val="24"/>
        </w:rPr>
        <w:t>Psychological Science 18(1),</w:t>
      </w:r>
      <w:r w:rsidR="00356598">
        <w:rPr>
          <w:rFonts w:ascii="Times New Roman" w:hAnsi="Times New Roman"/>
          <w:sz w:val="24"/>
          <w:szCs w:val="24"/>
        </w:rPr>
        <w:t xml:space="preserve"> 13-18.</w:t>
      </w:r>
    </w:p>
    <w:p w:rsidR="00356598" w:rsidRPr="00AA74E2" w:rsidRDefault="00356598" w:rsidP="005F60AB">
      <w:pPr>
        <w:spacing w:after="0" w:line="240" w:lineRule="auto"/>
        <w:rPr>
          <w:rFonts w:ascii="Times New Roman" w:hAnsi="Times New Roman"/>
          <w:sz w:val="24"/>
          <w:szCs w:val="24"/>
        </w:rPr>
      </w:pPr>
    </w:p>
    <w:p w:rsidR="00F60F9D" w:rsidRPr="00AA74E2" w:rsidRDefault="00F60F9D" w:rsidP="005F60AB">
      <w:pPr>
        <w:spacing w:after="0" w:line="240" w:lineRule="auto"/>
        <w:rPr>
          <w:rFonts w:ascii="Times New Roman" w:hAnsi="Times New Roman"/>
          <w:sz w:val="24"/>
          <w:szCs w:val="24"/>
        </w:rPr>
      </w:pPr>
      <w:r w:rsidRPr="00AA74E2">
        <w:rPr>
          <w:rFonts w:ascii="Times New Roman" w:hAnsi="Times New Roman"/>
          <w:sz w:val="24"/>
          <w:szCs w:val="24"/>
          <w:lang w:val="is-IS"/>
        </w:rPr>
        <w:t xml:space="preserve">Kohl, P. B., Rosengrant, D. &amp; Finkelstein, N. D. (2007). Strongly and weakly directed approaches to teaching multiple representation use in physics. </w:t>
      </w:r>
      <w:r w:rsidRPr="00AA74E2">
        <w:rPr>
          <w:rFonts w:ascii="Times New Roman" w:hAnsi="Times New Roman"/>
          <w:i/>
          <w:iCs/>
          <w:sz w:val="24"/>
          <w:szCs w:val="24"/>
          <w:lang w:val="is-IS"/>
        </w:rPr>
        <w:t>Physics Review Special</w:t>
      </w:r>
      <w:r w:rsidRPr="00AA74E2">
        <w:rPr>
          <w:rFonts w:ascii="Times New Roman" w:hAnsi="Times New Roman"/>
          <w:sz w:val="24"/>
          <w:szCs w:val="24"/>
          <w:lang w:val="is-IS"/>
        </w:rPr>
        <w:t xml:space="preserve"> </w:t>
      </w:r>
      <w:r w:rsidRPr="00AA74E2">
        <w:rPr>
          <w:rFonts w:ascii="Times New Roman" w:hAnsi="Times New Roman"/>
          <w:i/>
          <w:iCs/>
          <w:sz w:val="24"/>
          <w:szCs w:val="24"/>
          <w:lang w:val="is-IS"/>
        </w:rPr>
        <w:t>Topics - Physics Education Research, 3</w:t>
      </w:r>
      <w:r w:rsidR="005D212B" w:rsidRPr="00AA74E2">
        <w:rPr>
          <w:rFonts w:ascii="Times New Roman" w:hAnsi="Times New Roman"/>
          <w:sz w:val="24"/>
          <w:szCs w:val="24"/>
          <w:lang w:val="is-IS"/>
        </w:rPr>
        <w:t xml:space="preserve">, </w:t>
      </w:r>
      <w:r w:rsidR="007623B6" w:rsidRPr="00AA74E2">
        <w:rPr>
          <w:rFonts w:ascii="Times New Roman" w:hAnsi="Times New Roman"/>
          <w:sz w:val="24"/>
          <w:szCs w:val="24"/>
          <w:lang w:val="is-IS"/>
        </w:rPr>
        <w:t>1-</w:t>
      </w:r>
      <w:r w:rsidR="005D212B" w:rsidRPr="00AA74E2">
        <w:rPr>
          <w:rFonts w:ascii="Times New Roman" w:hAnsi="Times New Roman"/>
          <w:sz w:val="24"/>
          <w:szCs w:val="24"/>
          <w:lang w:val="is-IS"/>
        </w:rPr>
        <w:t>10</w:t>
      </w:r>
      <w:r w:rsidRPr="00AA74E2">
        <w:rPr>
          <w:rFonts w:ascii="Times New Roman" w:hAnsi="Times New Roman"/>
          <w:sz w:val="24"/>
          <w:szCs w:val="24"/>
          <w:lang w:val="is-IS"/>
        </w:rPr>
        <w:t>.</w:t>
      </w:r>
    </w:p>
    <w:p w:rsidR="00AA74E2" w:rsidRPr="00AA74E2" w:rsidRDefault="00AA74E2" w:rsidP="00AA74E2">
      <w:pPr>
        <w:suppressAutoHyphens w:val="0"/>
        <w:autoSpaceDE w:val="0"/>
        <w:adjustRightInd w:val="0"/>
        <w:spacing w:after="0" w:line="240" w:lineRule="auto"/>
        <w:textAlignment w:val="auto"/>
        <w:rPr>
          <w:rFonts w:ascii="Times New Roman" w:hAnsi="Times New Roman"/>
          <w:sz w:val="24"/>
          <w:szCs w:val="24"/>
          <w:lang w:val="is-IS"/>
        </w:rPr>
      </w:pPr>
    </w:p>
    <w:p w:rsidR="000778E6" w:rsidRPr="00AA74E2" w:rsidRDefault="00AA74E2" w:rsidP="00AA74E2">
      <w:pPr>
        <w:autoSpaceDE w:val="0"/>
        <w:adjustRightInd w:val="0"/>
        <w:spacing w:line="240" w:lineRule="auto"/>
        <w:rPr>
          <w:rFonts w:ascii="Times New Roman" w:hAnsi="Times New Roman"/>
          <w:sz w:val="24"/>
          <w:szCs w:val="24"/>
          <w:lang w:eastAsia="fi-FI"/>
        </w:rPr>
      </w:pPr>
      <w:r w:rsidRPr="00AA74E2">
        <w:rPr>
          <w:rFonts w:ascii="Times New Roman" w:hAnsi="Times New Roman"/>
          <w:sz w:val="24"/>
          <w:szCs w:val="24"/>
          <w:lang w:val="en-US" w:eastAsia="fi-FI"/>
        </w:rPr>
        <w:t xml:space="preserve">Linn, M. &amp; Petersen, A. (1985). </w:t>
      </w:r>
      <w:r w:rsidRPr="00AA74E2">
        <w:rPr>
          <w:rFonts w:ascii="Times New Roman" w:hAnsi="Times New Roman"/>
          <w:sz w:val="24"/>
          <w:szCs w:val="24"/>
          <w:lang w:eastAsia="fi-FI"/>
        </w:rPr>
        <w:t xml:space="preserve">Emergence and characterization of sex differences in spatial ability: A meta-analysis. </w:t>
      </w:r>
      <w:r w:rsidRPr="00AA74E2">
        <w:rPr>
          <w:rFonts w:ascii="Times New Roman" w:hAnsi="Times New Roman"/>
          <w:i/>
          <w:iCs/>
          <w:sz w:val="24"/>
          <w:szCs w:val="24"/>
          <w:lang w:eastAsia="fi-FI"/>
        </w:rPr>
        <w:t>Child Development, 56</w:t>
      </w:r>
      <w:r w:rsidRPr="00AA74E2">
        <w:rPr>
          <w:rFonts w:ascii="Times New Roman" w:hAnsi="Times New Roman"/>
          <w:sz w:val="24"/>
          <w:szCs w:val="24"/>
          <w:lang w:eastAsia="fi-FI"/>
        </w:rPr>
        <w:t>(6), 1479–1498.</w:t>
      </w:r>
    </w:p>
    <w:p w:rsidR="00F60F9D" w:rsidRPr="00AA74E2" w:rsidRDefault="00F60F9D" w:rsidP="00AA74E2">
      <w:pPr>
        <w:suppressAutoHyphens w:val="0"/>
        <w:autoSpaceDE w:val="0"/>
        <w:adjustRightInd w:val="0"/>
        <w:spacing w:after="0" w:line="240" w:lineRule="auto"/>
        <w:textAlignment w:val="auto"/>
        <w:rPr>
          <w:rFonts w:ascii="Times New Roman" w:hAnsi="Times New Roman"/>
          <w:sz w:val="24"/>
          <w:szCs w:val="24"/>
          <w:lang w:val="is-IS"/>
        </w:rPr>
      </w:pPr>
      <w:r w:rsidRPr="00AA74E2">
        <w:rPr>
          <w:rFonts w:ascii="Times New Roman" w:hAnsi="Times New Roman"/>
          <w:sz w:val="24"/>
          <w:szCs w:val="24"/>
          <w:lang w:val="is-IS"/>
        </w:rPr>
        <w:t xml:space="preserve">Malone, K. L. (2008). Correlations among knowledge structures, force concept inventory and problem-solving behaviors. </w:t>
      </w:r>
      <w:r w:rsidRPr="00AA74E2">
        <w:rPr>
          <w:rFonts w:ascii="Times New Roman" w:hAnsi="Times New Roman"/>
          <w:i/>
          <w:iCs/>
          <w:sz w:val="24"/>
          <w:szCs w:val="24"/>
          <w:lang w:val="is-IS"/>
        </w:rPr>
        <w:t>Physics Review Special Topics-Physics Education Research, 4</w:t>
      </w:r>
      <w:r w:rsidR="00F973C4" w:rsidRPr="00AA74E2">
        <w:rPr>
          <w:rFonts w:ascii="Times New Roman" w:hAnsi="Times New Roman"/>
          <w:sz w:val="24"/>
          <w:szCs w:val="24"/>
          <w:lang w:val="is-IS"/>
        </w:rPr>
        <w:t>, 1-15</w:t>
      </w:r>
      <w:r w:rsidRPr="00AA74E2">
        <w:rPr>
          <w:rFonts w:ascii="Times New Roman" w:hAnsi="Times New Roman"/>
          <w:sz w:val="24"/>
          <w:szCs w:val="24"/>
          <w:lang w:val="is-IS"/>
        </w:rPr>
        <w:t>.</w:t>
      </w:r>
    </w:p>
    <w:p w:rsidR="00F60F9D" w:rsidRPr="00AA74E2" w:rsidRDefault="00F60F9D" w:rsidP="005F60AB">
      <w:pPr>
        <w:suppressAutoHyphens w:val="0"/>
        <w:autoSpaceDE w:val="0"/>
        <w:adjustRightInd w:val="0"/>
        <w:spacing w:after="0" w:line="240" w:lineRule="auto"/>
        <w:textAlignment w:val="auto"/>
        <w:rPr>
          <w:rFonts w:ascii="Times New Roman" w:hAnsi="Times New Roman"/>
          <w:sz w:val="24"/>
          <w:szCs w:val="24"/>
          <w:lang w:val="is-IS"/>
        </w:rPr>
      </w:pPr>
    </w:p>
    <w:p w:rsidR="00F60F9D" w:rsidRPr="00AA74E2" w:rsidRDefault="00F60F9D" w:rsidP="005F60AB">
      <w:pPr>
        <w:shd w:val="clear" w:color="auto" w:fill="FFFFFF"/>
        <w:spacing w:after="0" w:line="240" w:lineRule="auto"/>
        <w:rPr>
          <w:rFonts w:ascii="Times New Roman" w:hAnsi="Times New Roman"/>
          <w:sz w:val="24"/>
          <w:szCs w:val="24"/>
        </w:rPr>
      </w:pPr>
      <w:r w:rsidRPr="00AA74E2">
        <w:rPr>
          <w:rFonts w:ascii="Times New Roman" w:hAnsi="Times New Roman"/>
          <w:sz w:val="24"/>
          <w:szCs w:val="24"/>
        </w:rPr>
        <w:t>Maryland Technology Literacy Consortium (2014)</w:t>
      </w:r>
      <w:r w:rsidR="00B363D2" w:rsidRPr="00AA74E2">
        <w:rPr>
          <w:rFonts w:ascii="Times New Roman" w:hAnsi="Times New Roman"/>
          <w:sz w:val="24"/>
          <w:szCs w:val="24"/>
        </w:rPr>
        <w:t>.</w:t>
      </w:r>
      <w:r w:rsidRPr="00AA74E2">
        <w:rPr>
          <w:rFonts w:ascii="Times New Roman" w:hAnsi="Times New Roman"/>
          <w:sz w:val="24"/>
          <w:szCs w:val="24"/>
        </w:rPr>
        <w:t xml:space="preserve"> Maryland Technology Literacy Standards for Students. Professional Development and Technology Measures for Students, Teachers and School Administrators. </w:t>
      </w:r>
      <w:r w:rsidRPr="00AA74E2">
        <w:rPr>
          <w:rFonts w:ascii="Times New Roman" w:eastAsia="Times New Roman" w:hAnsi="Times New Roman"/>
          <w:sz w:val="24"/>
          <w:szCs w:val="24"/>
          <w:lang w:eastAsia="is-IS"/>
        </w:rPr>
        <w:t>Retrieved</w:t>
      </w:r>
      <w:r w:rsidR="00102F29" w:rsidRPr="00AA74E2">
        <w:rPr>
          <w:rFonts w:ascii="Times New Roman" w:eastAsia="Times New Roman" w:hAnsi="Times New Roman"/>
          <w:sz w:val="24"/>
          <w:szCs w:val="24"/>
          <w:lang w:eastAsia="is-IS"/>
        </w:rPr>
        <w:t xml:space="preserve"> 12 May 2014 </w:t>
      </w:r>
      <w:r w:rsidRPr="00AA74E2">
        <w:rPr>
          <w:rFonts w:ascii="Times New Roman" w:eastAsia="Times New Roman" w:hAnsi="Times New Roman"/>
          <w:sz w:val="24"/>
          <w:szCs w:val="24"/>
          <w:lang w:eastAsia="is-IS"/>
        </w:rPr>
        <w:t>from</w:t>
      </w:r>
      <w:r w:rsidR="00B363D2" w:rsidRPr="00AA74E2">
        <w:rPr>
          <w:rFonts w:ascii="Times New Roman" w:eastAsia="Times New Roman" w:hAnsi="Times New Roman"/>
          <w:sz w:val="24"/>
          <w:szCs w:val="24"/>
          <w:lang w:eastAsia="is-IS"/>
        </w:rPr>
        <w:t>:</w:t>
      </w:r>
      <w:r w:rsidRPr="00AA74E2">
        <w:rPr>
          <w:rFonts w:ascii="Times New Roman" w:eastAsia="Times New Roman" w:hAnsi="Times New Roman"/>
          <w:sz w:val="24"/>
          <w:szCs w:val="24"/>
          <w:lang w:eastAsia="is-IS"/>
        </w:rPr>
        <w:t xml:space="preserve"> </w:t>
      </w:r>
      <w:r w:rsidRPr="00AA74E2">
        <w:rPr>
          <w:rFonts w:ascii="Times New Roman" w:hAnsi="Times New Roman"/>
          <w:sz w:val="24"/>
          <w:szCs w:val="24"/>
        </w:rPr>
        <w:t>http://www.montgomeryschoolsmd.org/departments/techlit/</w:t>
      </w:r>
      <w:r w:rsidR="00A2223B" w:rsidRPr="00AA74E2">
        <w:rPr>
          <w:rFonts w:ascii="Times New Roman" w:hAnsi="Times New Roman"/>
          <w:sz w:val="24"/>
          <w:szCs w:val="24"/>
        </w:rPr>
        <w:t>.</w:t>
      </w:r>
    </w:p>
    <w:p w:rsidR="00F60F9D" w:rsidRPr="00AA74E2" w:rsidRDefault="00F60F9D" w:rsidP="005F60AB">
      <w:pPr>
        <w:pStyle w:val="NormalWeb"/>
        <w:spacing w:before="0" w:after="0"/>
        <w:rPr>
          <w:lang w:val="is-IS"/>
        </w:rPr>
      </w:pPr>
    </w:p>
    <w:p w:rsidR="00F60F9D" w:rsidRPr="00AA74E2" w:rsidRDefault="00F60F9D" w:rsidP="005F60AB">
      <w:pPr>
        <w:shd w:val="clear" w:color="auto" w:fill="FFFFFF"/>
        <w:spacing w:after="0" w:line="240" w:lineRule="auto"/>
        <w:rPr>
          <w:rFonts w:ascii="Times New Roman" w:hAnsi="Times New Roman"/>
          <w:sz w:val="24"/>
          <w:szCs w:val="24"/>
        </w:rPr>
      </w:pPr>
      <w:r w:rsidRPr="00AA74E2">
        <w:rPr>
          <w:rFonts w:ascii="Times New Roman" w:hAnsi="Times New Roman"/>
          <w:sz w:val="24"/>
          <w:szCs w:val="24"/>
        </w:rPr>
        <w:t xml:space="preserve">Merriam-Webster Dictionary (2014). </w:t>
      </w:r>
      <w:r w:rsidRPr="00AA74E2">
        <w:rPr>
          <w:rFonts w:ascii="Times New Roman" w:hAnsi="Times New Roman"/>
          <w:i/>
          <w:sz w:val="24"/>
          <w:szCs w:val="24"/>
        </w:rPr>
        <w:t>Merriam-Webster Dictionary</w:t>
      </w:r>
      <w:r w:rsidRPr="00AA74E2">
        <w:rPr>
          <w:rFonts w:ascii="Times New Roman" w:hAnsi="Times New Roman"/>
          <w:sz w:val="24"/>
          <w:szCs w:val="24"/>
          <w:lang w:eastAsia="is-IS"/>
        </w:rPr>
        <w:t>. Retrieved</w:t>
      </w:r>
      <w:r w:rsidR="001B495F" w:rsidRPr="00AA74E2">
        <w:rPr>
          <w:rFonts w:ascii="Times New Roman" w:hAnsi="Times New Roman"/>
          <w:sz w:val="24"/>
          <w:szCs w:val="24"/>
          <w:lang w:eastAsia="is-IS"/>
        </w:rPr>
        <w:t xml:space="preserve"> </w:t>
      </w:r>
      <w:r w:rsidR="00102F29" w:rsidRPr="00AA74E2">
        <w:rPr>
          <w:rFonts w:ascii="Times New Roman" w:eastAsia="Times New Roman" w:hAnsi="Times New Roman"/>
          <w:sz w:val="24"/>
          <w:szCs w:val="24"/>
          <w:lang w:eastAsia="is-IS"/>
        </w:rPr>
        <w:t xml:space="preserve">12 May 2014 </w:t>
      </w:r>
      <w:r w:rsidR="001B495F" w:rsidRPr="00AA74E2">
        <w:rPr>
          <w:rFonts w:ascii="Times New Roman" w:hAnsi="Times New Roman"/>
          <w:sz w:val="24"/>
          <w:szCs w:val="24"/>
          <w:lang w:eastAsia="is-IS"/>
        </w:rPr>
        <w:t>from</w:t>
      </w:r>
      <w:r w:rsidRPr="00AA74E2">
        <w:rPr>
          <w:rFonts w:ascii="Times New Roman" w:hAnsi="Times New Roman"/>
          <w:sz w:val="24"/>
          <w:szCs w:val="24"/>
          <w:lang w:eastAsia="is-IS"/>
        </w:rPr>
        <w:t xml:space="preserve"> </w:t>
      </w:r>
      <w:r w:rsidRPr="00AA74E2">
        <w:rPr>
          <w:rFonts w:ascii="Times New Roman" w:hAnsi="Times New Roman"/>
          <w:sz w:val="24"/>
          <w:szCs w:val="24"/>
        </w:rPr>
        <w:t>http://www.merriam-webster.com/dictionary/mechanical</w:t>
      </w:r>
      <w:r w:rsidR="00A2223B" w:rsidRPr="00AA74E2">
        <w:rPr>
          <w:rFonts w:ascii="Times New Roman" w:hAnsi="Times New Roman"/>
          <w:sz w:val="24"/>
          <w:szCs w:val="24"/>
        </w:rPr>
        <w:t>.</w:t>
      </w:r>
    </w:p>
    <w:p w:rsidR="00F60F9D" w:rsidRPr="00AA74E2" w:rsidRDefault="00F60F9D" w:rsidP="005F60AB">
      <w:pPr>
        <w:pStyle w:val="Heading1"/>
        <w:shd w:val="clear" w:color="auto" w:fill="FFFFFF"/>
        <w:spacing w:before="0" w:line="240" w:lineRule="auto"/>
        <w:rPr>
          <w:rFonts w:ascii="Times New Roman" w:hAnsi="Times New Roman"/>
          <w:color w:val="auto"/>
          <w:sz w:val="24"/>
          <w:szCs w:val="24"/>
        </w:rPr>
      </w:pPr>
    </w:p>
    <w:p w:rsidR="00A2223B" w:rsidRPr="00AA74E2" w:rsidRDefault="00F60F9D" w:rsidP="005F60AB">
      <w:pPr>
        <w:suppressAutoHyphens w:val="0"/>
        <w:autoSpaceDE w:val="0"/>
        <w:spacing w:after="0" w:line="240" w:lineRule="auto"/>
        <w:textAlignment w:val="auto"/>
        <w:rPr>
          <w:rFonts w:ascii="Times New Roman" w:hAnsi="Times New Roman"/>
          <w:i/>
          <w:sz w:val="24"/>
          <w:szCs w:val="24"/>
        </w:rPr>
      </w:pPr>
      <w:r w:rsidRPr="00AA74E2">
        <w:rPr>
          <w:rFonts w:ascii="Times New Roman" w:hAnsi="Times New Roman"/>
          <w:sz w:val="24"/>
          <w:szCs w:val="24"/>
        </w:rPr>
        <w:t>National Research Council (2012)</w:t>
      </w:r>
      <w:r w:rsidR="001B495F" w:rsidRPr="00AA74E2">
        <w:rPr>
          <w:rFonts w:ascii="Times New Roman" w:hAnsi="Times New Roman"/>
          <w:sz w:val="24"/>
          <w:szCs w:val="24"/>
        </w:rPr>
        <w:t>.</w:t>
      </w:r>
      <w:r w:rsidRPr="00AA74E2">
        <w:rPr>
          <w:rFonts w:ascii="Times New Roman" w:hAnsi="Times New Roman"/>
          <w:sz w:val="24"/>
          <w:szCs w:val="24"/>
        </w:rPr>
        <w:t xml:space="preserve"> </w:t>
      </w:r>
      <w:r w:rsidR="00A2223B" w:rsidRPr="00AA74E2">
        <w:rPr>
          <w:rFonts w:ascii="Times New Roman" w:hAnsi="Times New Roman"/>
          <w:i/>
          <w:sz w:val="24"/>
          <w:szCs w:val="24"/>
        </w:rPr>
        <w:t>A Framework for K-12 Science Education: Practices, Crosscutting Concept</w:t>
      </w:r>
      <w:r w:rsidR="001B495F" w:rsidRPr="00AA74E2">
        <w:rPr>
          <w:rFonts w:ascii="Times New Roman" w:hAnsi="Times New Roman"/>
          <w:i/>
          <w:sz w:val="24"/>
          <w:szCs w:val="24"/>
        </w:rPr>
        <w:t>s</w:t>
      </w:r>
      <w:r w:rsidR="00A2223B" w:rsidRPr="00AA74E2">
        <w:rPr>
          <w:rFonts w:ascii="Times New Roman" w:hAnsi="Times New Roman"/>
          <w:i/>
          <w:sz w:val="24"/>
          <w:szCs w:val="24"/>
        </w:rPr>
        <w:t xml:space="preserve"> and Core Ideas. </w:t>
      </w:r>
      <w:r w:rsidR="00A2223B" w:rsidRPr="00AA74E2">
        <w:rPr>
          <w:rFonts w:ascii="Times New Roman" w:hAnsi="Times New Roman"/>
          <w:sz w:val="24"/>
          <w:szCs w:val="24"/>
        </w:rPr>
        <w:t>Washington DC: The National Academies Press.</w:t>
      </w:r>
    </w:p>
    <w:p w:rsidR="00A2223B" w:rsidRPr="00A238DB" w:rsidRDefault="00A238DB" w:rsidP="00A238DB">
      <w:pPr>
        <w:suppressAutoHyphens w:val="0"/>
        <w:autoSpaceDN/>
        <w:spacing w:before="100" w:beforeAutospacing="1" w:after="100" w:afterAutospacing="1" w:line="240" w:lineRule="auto"/>
        <w:textAlignment w:val="auto"/>
        <w:rPr>
          <w:rFonts w:ascii="Times New Roman" w:eastAsia="Times New Roman" w:hAnsi="Times New Roman"/>
          <w:sz w:val="24"/>
          <w:szCs w:val="24"/>
          <w:lang w:val="en-US" w:eastAsia="zh-CN"/>
        </w:rPr>
      </w:pPr>
      <w:r>
        <w:rPr>
          <w:rFonts w:ascii="Times New Roman" w:eastAsia="Times New Roman" w:hAnsi="Times New Roman"/>
          <w:sz w:val="24"/>
          <w:szCs w:val="24"/>
          <w:lang w:val="en-US" w:eastAsia="zh-CN"/>
        </w:rPr>
        <w:t xml:space="preserve">NC (2010). </w:t>
      </w:r>
      <w:proofErr w:type="spellStart"/>
      <w:r w:rsidRPr="003330FB">
        <w:rPr>
          <w:rFonts w:ascii="Times New Roman" w:eastAsia="Times New Roman" w:hAnsi="Times New Roman"/>
          <w:sz w:val="24"/>
          <w:szCs w:val="24"/>
          <w:lang w:val="en-US" w:eastAsia="zh-CN"/>
        </w:rPr>
        <w:t>Põhikooli</w:t>
      </w:r>
      <w:proofErr w:type="spellEnd"/>
      <w:r w:rsidRPr="003330FB">
        <w:rPr>
          <w:rFonts w:ascii="Times New Roman" w:eastAsia="Times New Roman" w:hAnsi="Times New Roman"/>
          <w:sz w:val="24"/>
          <w:szCs w:val="24"/>
          <w:lang w:val="en-US" w:eastAsia="zh-CN"/>
        </w:rPr>
        <w:t xml:space="preserve"> </w:t>
      </w:r>
      <w:proofErr w:type="spellStart"/>
      <w:r w:rsidRPr="003330FB">
        <w:rPr>
          <w:rFonts w:ascii="Times New Roman" w:eastAsia="Times New Roman" w:hAnsi="Times New Roman"/>
          <w:sz w:val="24"/>
          <w:szCs w:val="24"/>
          <w:lang w:val="en-US" w:eastAsia="zh-CN"/>
        </w:rPr>
        <w:t>riiklik</w:t>
      </w:r>
      <w:proofErr w:type="spellEnd"/>
      <w:r w:rsidRPr="003330FB">
        <w:rPr>
          <w:rFonts w:ascii="Times New Roman" w:eastAsia="Times New Roman" w:hAnsi="Times New Roman"/>
          <w:sz w:val="24"/>
          <w:szCs w:val="24"/>
          <w:lang w:val="en-US" w:eastAsia="zh-CN"/>
        </w:rPr>
        <w:t xml:space="preserve"> </w:t>
      </w:r>
      <w:proofErr w:type="spellStart"/>
      <w:r w:rsidRPr="003330FB">
        <w:rPr>
          <w:rFonts w:ascii="Times New Roman" w:eastAsia="Times New Roman" w:hAnsi="Times New Roman"/>
          <w:sz w:val="24"/>
          <w:szCs w:val="24"/>
          <w:lang w:val="en-US" w:eastAsia="zh-CN"/>
        </w:rPr>
        <w:t>õppekava</w:t>
      </w:r>
      <w:proofErr w:type="spellEnd"/>
      <w:r w:rsidRPr="003330FB">
        <w:rPr>
          <w:rFonts w:ascii="Times New Roman" w:eastAsia="Times New Roman" w:hAnsi="Times New Roman"/>
          <w:sz w:val="24"/>
          <w:szCs w:val="24"/>
          <w:lang w:val="en-US" w:eastAsia="zh-CN"/>
        </w:rPr>
        <w:t xml:space="preserve"> [National curriculum for comprehensive schools]</w:t>
      </w:r>
      <w:r>
        <w:rPr>
          <w:rFonts w:ascii="Times New Roman" w:eastAsia="Times New Roman" w:hAnsi="Times New Roman"/>
          <w:sz w:val="24"/>
          <w:szCs w:val="24"/>
          <w:lang w:val="en-US" w:eastAsia="zh-CN"/>
        </w:rPr>
        <w:t>.</w:t>
      </w:r>
      <w:r w:rsidRPr="003330FB">
        <w:rPr>
          <w:rFonts w:ascii="Times New Roman" w:eastAsia="Times New Roman" w:hAnsi="Times New Roman"/>
          <w:sz w:val="24"/>
          <w:szCs w:val="24"/>
          <w:lang w:val="en-US" w:eastAsia="zh-CN"/>
        </w:rPr>
        <w:t xml:space="preserve"> Retrieved December 10, 2011, from https://www.riigiteataja.ee/akt/13273133 </w:t>
      </w:r>
    </w:p>
    <w:p w:rsidR="00F60F9D" w:rsidRPr="00AA74E2" w:rsidRDefault="00F60F9D" w:rsidP="005F60AB">
      <w:pPr>
        <w:suppressAutoHyphens w:val="0"/>
        <w:autoSpaceDE w:val="0"/>
        <w:spacing w:after="0" w:line="240" w:lineRule="auto"/>
        <w:textAlignment w:val="auto"/>
        <w:rPr>
          <w:rFonts w:ascii="Times New Roman" w:hAnsi="Times New Roman"/>
          <w:sz w:val="24"/>
          <w:szCs w:val="24"/>
        </w:rPr>
      </w:pPr>
      <w:r w:rsidRPr="00AA74E2">
        <w:rPr>
          <w:rFonts w:ascii="Times New Roman" w:hAnsi="Times New Roman"/>
          <w:sz w:val="24"/>
          <w:szCs w:val="24"/>
        </w:rPr>
        <w:t>Oppenheim, A. N. (1992)</w:t>
      </w:r>
      <w:r w:rsidR="001B495F" w:rsidRPr="00AA74E2">
        <w:rPr>
          <w:rFonts w:ascii="Times New Roman" w:hAnsi="Times New Roman"/>
          <w:sz w:val="24"/>
          <w:szCs w:val="24"/>
        </w:rPr>
        <w:t>.</w:t>
      </w:r>
      <w:r w:rsidRPr="00AA74E2">
        <w:rPr>
          <w:rFonts w:ascii="Times New Roman" w:hAnsi="Times New Roman"/>
          <w:sz w:val="24"/>
          <w:szCs w:val="24"/>
        </w:rPr>
        <w:t xml:space="preserve"> </w:t>
      </w:r>
      <w:r w:rsidRPr="00AA74E2">
        <w:rPr>
          <w:rFonts w:ascii="Times New Roman" w:hAnsi="Times New Roman"/>
          <w:i/>
          <w:iCs/>
          <w:sz w:val="24"/>
          <w:szCs w:val="24"/>
        </w:rPr>
        <w:t>Questionnaire Design, Interviewing and Attitude Measurement</w:t>
      </w:r>
      <w:r w:rsidRPr="00AA74E2">
        <w:rPr>
          <w:rFonts w:ascii="Times New Roman" w:hAnsi="Times New Roman"/>
          <w:sz w:val="24"/>
          <w:szCs w:val="24"/>
        </w:rPr>
        <w:t>. London: Pinter.</w:t>
      </w:r>
    </w:p>
    <w:p w:rsidR="00F60F9D" w:rsidRPr="00AA74E2" w:rsidRDefault="00F60F9D" w:rsidP="005F60AB">
      <w:pPr>
        <w:shd w:val="clear" w:color="auto" w:fill="FFFFFF"/>
        <w:spacing w:after="0" w:line="240" w:lineRule="auto"/>
        <w:rPr>
          <w:rFonts w:ascii="Times New Roman" w:hAnsi="Times New Roman"/>
          <w:sz w:val="24"/>
          <w:szCs w:val="24"/>
        </w:rPr>
      </w:pPr>
    </w:p>
    <w:p w:rsidR="00F60F9D" w:rsidRDefault="00F60F9D" w:rsidP="005F60AB">
      <w:pPr>
        <w:suppressAutoHyphens w:val="0"/>
        <w:autoSpaceDE w:val="0"/>
        <w:adjustRightInd w:val="0"/>
        <w:spacing w:after="0" w:line="240" w:lineRule="auto"/>
        <w:textAlignment w:val="auto"/>
        <w:rPr>
          <w:rFonts w:ascii="Times New Roman" w:hAnsi="Times New Roman"/>
          <w:sz w:val="24"/>
          <w:szCs w:val="24"/>
          <w:lang w:val="is-IS"/>
        </w:rPr>
      </w:pPr>
      <w:r w:rsidRPr="00AA74E2">
        <w:rPr>
          <w:rFonts w:ascii="Times New Roman" w:hAnsi="Times New Roman"/>
          <w:sz w:val="24"/>
          <w:szCs w:val="24"/>
          <w:lang w:val="is-IS"/>
        </w:rPr>
        <w:t xml:space="preserve">Prain, V., Tytler, R. &amp; Peterson, S. (2009). Multiple representation in learning about evaporation. </w:t>
      </w:r>
      <w:r w:rsidRPr="00AA74E2">
        <w:rPr>
          <w:rFonts w:ascii="Times New Roman" w:hAnsi="Times New Roman"/>
          <w:i/>
          <w:iCs/>
          <w:sz w:val="24"/>
          <w:szCs w:val="24"/>
          <w:lang w:val="is-IS"/>
        </w:rPr>
        <w:t>International Journal of Science Education, 31</w:t>
      </w:r>
      <w:r w:rsidRPr="00AA74E2">
        <w:rPr>
          <w:rFonts w:ascii="Times New Roman" w:hAnsi="Times New Roman"/>
          <w:sz w:val="24"/>
          <w:szCs w:val="24"/>
          <w:lang w:val="is-IS"/>
        </w:rPr>
        <w:t>(6), 787–808.</w:t>
      </w:r>
    </w:p>
    <w:p w:rsidR="00F60F9D" w:rsidRPr="00AA74E2" w:rsidRDefault="00F60F9D" w:rsidP="005F60AB">
      <w:pPr>
        <w:shd w:val="clear" w:color="auto" w:fill="FFFFFF"/>
        <w:spacing w:after="0" w:line="240" w:lineRule="auto"/>
        <w:rPr>
          <w:rFonts w:ascii="Times New Roman" w:hAnsi="Times New Roman"/>
          <w:sz w:val="24"/>
          <w:szCs w:val="24"/>
        </w:rPr>
      </w:pPr>
    </w:p>
    <w:p w:rsidR="00F60F9D" w:rsidRDefault="00F60F9D" w:rsidP="00D92594">
      <w:pPr>
        <w:suppressAutoHyphens w:val="0"/>
        <w:autoSpaceDE w:val="0"/>
        <w:adjustRightInd w:val="0"/>
        <w:spacing w:after="0" w:line="240" w:lineRule="auto"/>
        <w:textAlignment w:val="auto"/>
        <w:rPr>
          <w:rFonts w:ascii="Times New Roman" w:hAnsi="Times New Roman"/>
          <w:sz w:val="24"/>
          <w:szCs w:val="24"/>
          <w:lang w:val="is-IS"/>
        </w:rPr>
      </w:pPr>
      <w:r w:rsidRPr="00AA74E2">
        <w:rPr>
          <w:rFonts w:ascii="Times New Roman" w:hAnsi="Times New Roman"/>
          <w:sz w:val="24"/>
          <w:szCs w:val="24"/>
          <w:lang w:val="is-IS"/>
        </w:rPr>
        <w:t>Rosengrant, D., Heuvelen, A. V. &amp; Etkina, E. (2009). Do student</w:t>
      </w:r>
      <w:r w:rsidR="001B495F" w:rsidRPr="00AA74E2">
        <w:rPr>
          <w:rFonts w:ascii="Times New Roman" w:hAnsi="Times New Roman"/>
          <w:sz w:val="24"/>
          <w:szCs w:val="24"/>
          <w:lang w:val="is-IS"/>
        </w:rPr>
        <w:t>s</w:t>
      </w:r>
      <w:r w:rsidRPr="00AA74E2">
        <w:rPr>
          <w:rFonts w:ascii="Times New Roman" w:hAnsi="Times New Roman"/>
          <w:sz w:val="24"/>
          <w:szCs w:val="24"/>
          <w:lang w:val="is-IS"/>
        </w:rPr>
        <w:t xml:space="preserve"> use and understand freebody diagrams? </w:t>
      </w:r>
      <w:r w:rsidRPr="00AA74E2">
        <w:rPr>
          <w:rFonts w:ascii="Times New Roman" w:hAnsi="Times New Roman"/>
          <w:i/>
          <w:iCs/>
          <w:sz w:val="24"/>
          <w:szCs w:val="24"/>
          <w:lang w:val="is-IS"/>
        </w:rPr>
        <w:t>Physics Review Special Topics - Physics Education Research, 5</w:t>
      </w:r>
      <w:r w:rsidR="00F973C4" w:rsidRPr="00AA74E2">
        <w:rPr>
          <w:rFonts w:ascii="Times New Roman" w:hAnsi="Times New Roman"/>
          <w:sz w:val="24"/>
          <w:szCs w:val="24"/>
          <w:lang w:val="is-IS"/>
        </w:rPr>
        <w:t>, 1-8</w:t>
      </w:r>
      <w:r w:rsidRPr="00AA74E2">
        <w:rPr>
          <w:rFonts w:ascii="Times New Roman" w:hAnsi="Times New Roman"/>
          <w:sz w:val="24"/>
          <w:szCs w:val="24"/>
          <w:lang w:val="is-IS"/>
        </w:rPr>
        <w:t>.</w:t>
      </w:r>
    </w:p>
    <w:p w:rsidR="00D92594" w:rsidRPr="00A238DB" w:rsidRDefault="00A238DB" w:rsidP="00A238DB">
      <w:pPr>
        <w:suppressAutoHyphens w:val="0"/>
        <w:autoSpaceDN/>
        <w:spacing w:before="100" w:beforeAutospacing="1" w:after="100" w:afterAutospacing="1" w:line="240" w:lineRule="auto"/>
        <w:textAlignment w:val="auto"/>
        <w:rPr>
          <w:rFonts w:ascii="Times New Roman" w:eastAsia="Times New Roman" w:hAnsi="Times New Roman"/>
          <w:sz w:val="24"/>
          <w:szCs w:val="24"/>
          <w:lang w:val="en-US" w:eastAsia="zh-CN"/>
        </w:rPr>
      </w:pPr>
      <w:r w:rsidRPr="006A4ED8">
        <w:rPr>
          <w:rFonts w:ascii="Times New Roman" w:eastAsia="Times New Roman" w:hAnsi="Times New Roman"/>
          <w:sz w:val="24"/>
          <w:szCs w:val="24"/>
          <w:lang w:val="is-IS" w:eastAsia="zh-CN"/>
        </w:rPr>
        <w:t xml:space="preserve">SFT (2010). Põhikooli riiklik õppekava. Ainevaldkond “Tehnoloogia“ [National curriculum for comprehensive schools. </w:t>
      </w:r>
      <w:r>
        <w:rPr>
          <w:rFonts w:ascii="Times New Roman" w:eastAsia="Times New Roman" w:hAnsi="Times New Roman"/>
          <w:sz w:val="24"/>
          <w:szCs w:val="24"/>
          <w:lang w:val="en-US" w:eastAsia="zh-CN"/>
        </w:rPr>
        <w:t>Subject field Technology]</w:t>
      </w:r>
      <w:r w:rsidRPr="00E25373">
        <w:rPr>
          <w:rFonts w:ascii="Times New Roman" w:eastAsia="Times New Roman" w:hAnsi="Times New Roman"/>
          <w:sz w:val="24"/>
          <w:szCs w:val="24"/>
          <w:lang w:val="en-US" w:eastAsia="zh-CN"/>
        </w:rPr>
        <w:t xml:space="preserve">. Retrieved September 4, 2013, from https://www.riigiteataja.ee/aktilisa/0000/1327/3133/13275450.pdf# </w:t>
      </w:r>
    </w:p>
    <w:p w:rsidR="00F60F9D" w:rsidRPr="0068325A" w:rsidRDefault="00D92594" w:rsidP="0068325A">
      <w:pPr>
        <w:autoSpaceDE w:val="0"/>
        <w:adjustRightInd w:val="0"/>
        <w:spacing w:line="240" w:lineRule="auto"/>
        <w:rPr>
          <w:rFonts w:ascii="Times New Roman" w:hAnsi="Times New Roman"/>
          <w:sz w:val="24"/>
          <w:szCs w:val="24"/>
          <w:lang w:val="en-US" w:eastAsia="fi-FI"/>
        </w:rPr>
      </w:pPr>
      <w:proofErr w:type="spellStart"/>
      <w:r w:rsidRPr="00D92594">
        <w:rPr>
          <w:rFonts w:ascii="Times New Roman" w:hAnsi="Times New Roman"/>
          <w:sz w:val="24"/>
          <w:szCs w:val="24"/>
          <w:lang w:eastAsia="fi-FI"/>
        </w:rPr>
        <w:t>Sorby</w:t>
      </w:r>
      <w:proofErr w:type="spellEnd"/>
      <w:r w:rsidRPr="00D92594">
        <w:rPr>
          <w:rFonts w:ascii="Times New Roman" w:hAnsi="Times New Roman"/>
          <w:sz w:val="24"/>
          <w:szCs w:val="24"/>
          <w:lang w:eastAsia="fi-FI"/>
        </w:rPr>
        <w:t xml:space="preserve">, S. &amp; </w:t>
      </w:r>
      <w:proofErr w:type="spellStart"/>
      <w:r w:rsidRPr="00D92594">
        <w:rPr>
          <w:rFonts w:ascii="Times New Roman" w:hAnsi="Times New Roman"/>
          <w:sz w:val="24"/>
          <w:szCs w:val="24"/>
          <w:lang w:eastAsia="fi-FI"/>
        </w:rPr>
        <w:t>Baartmans</w:t>
      </w:r>
      <w:proofErr w:type="spellEnd"/>
      <w:r w:rsidRPr="00D92594">
        <w:rPr>
          <w:rFonts w:ascii="Times New Roman" w:hAnsi="Times New Roman"/>
          <w:sz w:val="24"/>
          <w:szCs w:val="24"/>
          <w:lang w:eastAsia="fi-FI"/>
        </w:rPr>
        <w:t>, B. (2000). The development and assessment of a course for enhancing the 3-D spatial visualization skills of first year engineering students.</w:t>
      </w:r>
      <w:r w:rsidRPr="00D92594">
        <w:rPr>
          <w:rFonts w:ascii="Times New Roman" w:hAnsi="Times New Roman"/>
          <w:i/>
          <w:iCs/>
          <w:sz w:val="24"/>
          <w:szCs w:val="24"/>
          <w:lang w:val="en-US" w:eastAsia="fi-FI"/>
        </w:rPr>
        <w:t>Journal of Engineering Education, 89</w:t>
      </w:r>
      <w:r w:rsidRPr="00D92594">
        <w:rPr>
          <w:rFonts w:ascii="Times New Roman" w:hAnsi="Times New Roman"/>
          <w:sz w:val="24"/>
          <w:szCs w:val="24"/>
          <w:lang w:val="en-US" w:eastAsia="fi-FI"/>
        </w:rPr>
        <w:t>(3), 301–07.</w:t>
      </w:r>
    </w:p>
    <w:p w:rsidR="00D92594" w:rsidRDefault="00D92594" w:rsidP="005F60AB">
      <w:pPr>
        <w:shd w:val="clear" w:color="auto" w:fill="FFFFFF"/>
        <w:spacing w:after="0" w:line="240" w:lineRule="auto"/>
        <w:rPr>
          <w:rFonts w:ascii="Times New Roman" w:hAnsi="Times New Roman"/>
          <w:sz w:val="24"/>
          <w:szCs w:val="24"/>
        </w:rPr>
      </w:pPr>
      <w:proofErr w:type="spellStart"/>
      <w:r>
        <w:rPr>
          <w:rFonts w:ascii="Times New Roman" w:hAnsi="Times New Roman"/>
          <w:sz w:val="24"/>
          <w:szCs w:val="24"/>
        </w:rPr>
        <w:t>Streumer</w:t>
      </w:r>
      <w:proofErr w:type="spellEnd"/>
      <w:r>
        <w:rPr>
          <w:rFonts w:ascii="Times New Roman" w:hAnsi="Times New Roman"/>
          <w:sz w:val="24"/>
          <w:szCs w:val="24"/>
        </w:rPr>
        <w:t xml:space="preserve">, J.H. (1998). </w:t>
      </w:r>
      <w:proofErr w:type="spellStart"/>
      <w:r w:rsidRPr="00172373">
        <w:rPr>
          <w:rFonts w:ascii="Times New Roman" w:hAnsi="Times New Roman"/>
          <w:i/>
          <w:sz w:val="24"/>
          <w:szCs w:val="24"/>
        </w:rPr>
        <w:t>Evalueren</w:t>
      </w:r>
      <w:proofErr w:type="spellEnd"/>
      <w:r w:rsidRPr="00172373">
        <w:rPr>
          <w:rFonts w:ascii="Times New Roman" w:hAnsi="Times New Roman"/>
          <w:i/>
          <w:sz w:val="24"/>
          <w:szCs w:val="24"/>
        </w:rPr>
        <w:t xml:space="preserve"> van </w:t>
      </w:r>
      <w:proofErr w:type="spellStart"/>
      <w:r w:rsidRPr="00172373">
        <w:rPr>
          <w:rFonts w:ascii="Times New Roman" w:hAnsi="Times New Roman"/>
          <w:i/>
          <w:sz w:val="24"/>
          <w:szCs w:val="24"/>
        </w:rPr>
        <w:t>tec</w:t>
      </w:r>
      <w:r w:rsidR="00172373" w:rsidRPr="00172373">
        <w:rPr>
          <w:rFonts w:ascii="Times New Roman" w:hAnsi="Times New Roman"/>
          <w:i/>
          <w:sz w:val="24"/>
          <w:szCs w:val="24"/>
        </w:rPr>
        <w:t>h</w:t>
      </w:r>
      <w:r w:rsidRPr="00172373">
        <w:rPr>
          <w:rFonts w:ascii="Times New Roman" w:hAnsi="Times New Roman"/>
          <w:i/>
          <w:sz w:val="24"/>
          <w:szCs w:val="24"/>
        </w:rPr>
        <w:t>niek</w:t>
      </w:r>
      <w:proofErr w:type="spellEnd"/>
      <w:r w:rsidRPr="00172373">
        <w:rPr>
          <w:rFonts w:ascii="Times New Roman" w:hAnsi="Times New Roman"/>
          <w:i/>
          <w:sz w:val="24"/>
          <w:szCs w:val="24"/>
        </w:rPr>
        <w:t xml:space="preserve">. </w:t>
      </w:r>
      <w:proofErr w:type="spellStart"/>
      <w:r w:rsidRPr="00172373">
        <w:rPr>
          <w:rFonts w:ascii="Times New Roman" w:hAnsi="Times New Roman"/>
          <w:sz w:val="24"/>
          <w:szCs w:val="24"/>
        </w:rPr>
        <w:t>Encshede</w:t>
      </w:r>
      <w:proofErr w:type="spellEnd"/>
      <w:r w:rsidR="00172373">
        <w:rPr>
          <w:rFonts w:ascii="Times New Roman" w:hAnsi="Times New Roman"/>
          <w:sz w:val="24"/>
          <w:szCs w:val="24"/>
        </w:rPr>
        <w:t xml:space="preserve">: </w:t>
      </w:r>
      <w:proofErr w:type="spellStart"/>
      <w:r w:rsidR="00172373">
        <w:rPr>
          <w:rFonts w:ascii="Times New Roman" w:hAnsi="Times New Roman"/>
          <w:sz w:val="24"/>
          <w:szCs w:val="24"/>
        </w:rPr>
        <w:t>Universiteit</w:t>
      </w:r>
      <w:proofErr w:type="spellEnd"/>
      <w:r w:rsidR="00172373">
        <w:rPr>
          <w:rFonts w:ascii="Times New Roman" w:hAnsi="Times New Roman"/>
          <w:sz w:val="24"/>
          <w:szCs w:val="24"/>
        </w:rPr>
        <w:t xml:space="preserve"> van </w:t>
      </w:r>
      <w:proofErr w:type="spellStart"/>
      <w:r w:rsidR="00172373">
        <w:rPr>
          <w:rFonts w:ascii="Times New Roman" w:hAnsi="Times New Roman"/>
          <w:sz w:val="24"/>
          <w:szCs w:val="24"/>
        </w:rPr>
        <w:t>Twente</w:t>
      </w:r>
      <w:proofErr w:type="spellEnd"/>
      <w:r w:rsidR="00172373">
        <w:rPr>
          <w:rFonts w:ascii="Times New Roman" w:hAnsi="Times New Roman"/>
          <w:sz w:val="24"/>
          <w:szCs w:val="24"/>
        </w:rPr>
        <w:t>.</w:t>
      </w:r>
    </w:p>
    <w:p w:rsidR="00F60F9D" w:rsidRPr="00AA74E2" w:rsidRDefault="00F60F9D" w:rsidP="005F60AB">
      <w:pPr>
        <w:shd w:val="clear" w:color="auto" w:fill="FFFFFF"/>
        <w:spacing w:after="0" w:line="240" w:lineRule="auto"/>
        <w:rPr>
          <w:rFonts w:ascii="Times New Roman" w:hAnsi="Times New Roman"/>
          <w:sz w:val="24"/>
          <w:szCs w:val="24"/>
        </w:rPr>
      </w:pPr>
    </w:p>
    <w:p w:rsidR="00F60F9D" w:rsidRPr="00AA74E2" w:rsidRDefault="00F60F9D" w:rsidP="005F60AB">
      <w:pPr>
        <w:pStyle w:val="PlainText"/>
        <w:rPr>
          <w:rFonts w:ascii="Times New Roman" w:hAnsi="Times New Roman"/>
          <w:sz w:val="24"/>
          <w:szCs w:val="24"/>
        </w:rPr>
      </w:pPr>
      <w:r w:rsidRPr="00AA74E2">
        <w:rPr>
          <w:rFonts w:ascii="Times New Roman" w:hAnsi="Times New Roman"/>
          <w:sz w:val="24"/>
          <w:szCs w:val="24"/>
        </w:rPr>
        <w:lastRenderedPageBreak/>
        <w:t xml:space="preserve">Sutopo </w:t>
      </w:r>
      <w:r w:rsidR="00520A88" w:rsidRPr="00AA74E2">
        <w:rPr>
          <w:rFonts w:ascii="Times New Roman" w:hAnsi="Times New Roman"/>
          <w:sz w:val="24"/>
          <w:szCs w:val="24"/>
        </w:rPr>
        <w:t>&amp;</w:t>
      </w:r>
      <w:r w:rsidRPr="00AA74E2">
        <w:rPr>
          <w:rFonts w:ascii="Times New Roman" w:hAnsi="Times New Roman"/>
          <w:sz w:val="24"/>
          <w:szCs w:val="24"/>
        </w:rPr>
        <w:t xml:space="preserve"> Waldrip</w:t>
      </w:r>
      <w:r w:rsidR="00D92594">
        <w:rPr>
          <w:rFonts w:ascii="Times New Roman" w:hAnsi="Times New Roman"/>
          <w:sz w:val="24"/>
          <w:szCs w:val="24"/>
        </w:rPr>
        <w:t>, B.</w:t>
      </w:r>
      <w:r w:rsidRPr="00AA74E2">
        <w:rPr>
          <w:rFonts w:ascii="Times New Roman" w:hAnsi="Times New Roman"/>
          <w:sz w:val="24"/>
          <w:szCs w:val="24"/>
        </w:rPr>
        <w:t xml:space="preserve"> (2013). Impact of a representational approach on students’ reasoning and conceptual understanding in learning mechanics. </w:t>
      </w:r>
      <w:r w:rsidRPr="00AA74E2">
        <w:rPr>
          <w:rFonts w:ascii="Times New Roman" w:hAnsi="Times New Roman"/>
          <w:i/>
          <w:sz w:val="24"/>
          <w:szCs w:val="24"/>
        </w:rPr>
        <w:t>International Journal of Science and Mathematics Education</w:t>
      </w:r>
      <w:r w:rsidR="00817A19" w:rsidRPr="00AA74E2">
        <w:rPr>
          <w:rFonts w:ascii="Times New Roman" w:hAnsi="Times New Roman"/>
          <w:sz w:val="24"/>
          <w:szCs w:val="24"/>
        </w:rPr>
        <w:t xml:space="preserve">, </w:t>
      </w:r>
      <w:r w:rsidR="00817A19" w:rsidRPr="00AA74E2">
        <w:rPr>
          <w:rFonts w:ascii="Times New Roman" w:hAnsi="Times New Roman"/>
          <w:i/>
          <w:sz w:val="24"/>
          <w:szCs w:val="24"/>
        </w:rPr>
        <w:t>11</w:t>
      </w:r>
      <w:r w:rsidR="00817A19" w:rsidRPr="00AA74E2">
        <w:rPr>
          <w:rFonts w:ascii="Times New Roman" w:hAnsi="Times New Roman"/>
          <w:sz w:val="24"/>
          <w:szCs w:val="24"/>
        </w:rPr>
        <w:t>(4), 1-24.</w:t>
      </w:r>
    </w:p>
    <w:p w:rsidR="00F60F9D" w:rsidRPr="00AA74E2" w:rsidRDefault="00F60F9D" w:rsidP="005F60AB">
      <w:pPr>
        <w:shd w:val="clear" w:color="auto" w:fill="FFFFFF"/>
        <w:spacing w:after="0" w:line="240" w:lineRule="auto"/>
        <w:rPr>
          <w:rFonts w:ascii="Times New Roman" w:hAnsi="Times New Roman"/>
          <w:sz w:val="24"/>
          <w:szCs w:val="24"/>
        </w:rPr>
      </w:pPr>
    </w:p>
    <w:p w:rsidR="00F60F9D" w:rsidRPr="00AA74E2" w:rsidRDefault="00F60F9D" w:rsidP="005F60AB">
      <w:pPr>
        <w:shd w:val="clear" w:color="auto" w:fill="FFFFFF"/>
        <w:spacing w:after="0" w:line="240" w:lineRule="auto"/>
        <w:rPr>
          <w:rFonts w:ascii="Times New Roman" w:hAnsi="Times New Roman"/>
          <w:sz w:val="24"/>
          <w:szCs w:val="24"/>
        </w:rPr>
      </w:pPr>
      <w:r w:rsidRPr="00AA74E2">
        <w:rPr>
          <w:rFonts w:ascii="Times New Roman" w:hAnsi="Times New Roman"/>
          <w:sz w:val="24"/>
          <w:szCs w:val="24"/>
        </w:rPr>
        <w:t xml:space="preserve">The Oxford English Dictionary Online (2014). Retrieved </w:t>
      </w:r>
      <w:r w:rsidR="00102F29" w:rsidRPr="00AA74E2">
        <w:rPr>
          <w:rFonts w:ascii="Times New Roman" w:eastAsia="Times New Roman" w:hAnsi="Times New Roman"/>
          <w:sz w:val="24"/>
          <w:szCs w:val="24"/>
          <w:lang w:eastAsia="is-IS"/>
        </w:rPr>
        <w:t xml:space="preserve">12 May 2014 </w:t>
      </w:r>
      <w:r w:rsidRPr="00AA74E2">
        <w:rPr>
          <w:rFonts w:ascii="Times New Roman" w:hAnsi="Times New Roman"/>
          <w:sz w:val="24"/>
          <w:szCs w:val="24"/>
        </w:rPr>
        <w:t xml:space="preserve">from http://www.oed.com/ </w:t>
      </w:r>
    </w:p>
    <w:p w:rsidR="00F60F9D" w:rsidRPr="00AA74E2" w:rsidRDefault="00F60F9D" w:rsidP="005F60AB">
      <w:pPr>
        <w:pStyle w:val="Default"/>
        <w:rPr>
          <w:rFonts w:ascii="Times New Roman" w:hAnsi="Times New Roman" w:cs="Times New Roman"/>
          <w:color w:val="auto"/>
          <w:lang w:val="en-GB"/>
        </w:rPr>
      </w:pPr>
    </w:p>
    <w:p w:rsidR="00F60F9D" w:rsidRPr="00AA74E2" w:rsidRDefault="00F60F9D" w:rsidP="00AA74E2">
      <w:pPr>
        <w:shd w:val="clear" w:color="auto" w:fill="FFFFFF"/>
        <w:spacing w:after="0" w:line="240" w:lineRule="auto"/>
        <w:rPr>
          <w:rFonts w:ascii="Times New Roman" w:eastAsia="Times New Roman" w:hAnsi="Times New Roman"/>
          <w:sz w:val="24"/>
          <w:szCs w:val="24"/>
          <w:lang w:eastAsia="is-IS"/>
        </w:rPr>
      </w:pPr>
      <w:proofErr w:type="spellStart"/>
      <w:r w:rsidRPr="00AA74E2">
        <w:rPr>
          <w:rFonts w:ascii="Times New Roman" w:eastAsia="Times New Roman" w:hAnsi="Times New Roman"/>
          <w:sz w:val="24"/>
          <w:szCs w:val="24"/>
          <w:lang w:eastAsia="is-IS"/>
        </w:rPr>
        <w:t>Uicker</w:t>
      </w:r>
      <w:proofErr w:type="spellEnd"/>
      <w:r w:rsidRPr="00AA74E2">
        <w:rPr>
          <w:rFonts w:ascii="Times New Roman" w:eastAsia="Times New Roman" w:hAnsi="Times New Roman"/>
          <w:sz w:val="24"/>
          <w:szCs w:val="24"/>
          <w:lang w:eastAsia="is-IS"/>
        </w:rPr>
        <w:t xml:space="preserve">, J. J., </w:t>
      </w:r>
      <w:proofErr w:type="spellStart"/>
      <w:r w:rsidRPr="00AA74E2">
        <w:rPr>
          <w:rFonts w:ascii="Times New Roman" w:eastAsia="Times New Roman" w:hAnsi="Times New Roman"/>
          <w:sz w:val="24"/>
          <w:szCs w:val="24"/>
          <w:lang w:eastAsia="is-IS"/>
        </w:rPr>
        <w:t>Pennock</w:t>
      </w:r>
      <w:proofErr w:type="spellEnd"/>
      <w:r w:rsidRPr="00AA74E2">
        <w:rPr>
          <w:rFonts w:ascii="Times New Roman" w:eastAsia="Times New Roman" w:hAnsi="Times New Roman"/>
          <w:sz w:val="24"/>
          <w:szCs w:val="24"/>
          <w:lang w:eastAsia="is-IS"/>
        </w:rPr>
        <w:t>, G. G.</w:t>
      </w:r>
      <w:r w:rsidR="00795D7E" w:rsidRPr="00AA74E2">
        <w:rPr>
          <w:rFonts w:ascii="Times New Roman" w:eastAsia="Times New Roman" w:hAnsi="Times New Roman"/>
          <w:sz w:val="24"/>
          <w:szCs w:val="24"/>
          <w:lang w:eastAsia="is-IS"/>
        </w:rPr>
        <w:t xml:space="preserve"> </w:t>
      </w:r>
      <w:r w:rsidR="00520A88" w:rsidRPr="00AA74E2">
        <w:rPr>
          <w:rFonts w:ascii="Times New Roman" w:eastAsia="Times New Roman" w:hAnsi="Times New Roman"/>
          <w:sz w:val="24"/>
          <w:szCs w:val="24"/>
          <w:lang w:eastAsia="is-IS"/>
        </w:rPr>
        <w:t>&amp;</w:t>
      </w:r>
      <w:r w:rsidRPr="00AA74E2">
        <w:rPr>
          <w:rFonts w:ascii="Times New Roman" w:eastAsia="Times New Roman" w:hAnsi="Times New Roman"/>
          <w:sz w:val="24"/>
          <w:szCs w:val="24"/>
          <w:lang w:eastAsia="is-IS"/>
        </w:rPr>
        <w:t xml:space="preserve"> </w:t>
      </w:r>
      <w:proofErr w:type="spellStart"/>
      <w:r w:rsidRPr="00AA74E2">
        <w:rPr>
          <w:rFonts w:ascii="Times New Roman" w:eastAsia="Times New Roman" w:hAnsi="Times New Roman"/>
          <w:sz w:val="24"/>
          <w:szCs w:val="24"/>
          <w:lang w:eastAsia="is-IS"/>
        </w:rPr>
        <w:t>Shigley</w:t>
      </w:r>
      <w:proofErr w:type="spellEnd"/>
      <w:r w:rsidRPr="00AA74E2">
        <w:rPr>
          <w:rFonts w:ascii="Times New Roman" w:eastAsia="Times New Roman" w:hAnsi="Times New Roman"/>
          <w:sz w:val="24"/>
          <w:szCs w:val="24"/>
          <w:lang w:eastAsia="is-IS"/>
        </w:rPr>
        <w:t>, J. E. (2003). </w:t>
      </w:r>
      <w:r w:rsidRPr="00AA74E2">
        <w:rPr>
          <w:rFonts w:ascii="Times New Roman" w:eastAsia="Times New Roman" w:hAnsi="Times New Roman"/>
          <w:bCs/>
          <w:i/>
          <w:sz w:val="24"/>
          <w:szCs w:val="24"/>
          <w:lang w:eastAsia="is-IS"/>
        </w:rPr>
        <w:t>Theory of Machines and Mechanisms</w:t>
      </w:r>
      <w:r w:rsidR="001B495F" w:rsidRPr="00AA74E2">
        <w:rPr>
          <w:rFonts w:ascii="Times New Roman" w:eastAsia="Times New Roman" w:hAnsi="Times New Roman"/>
          <w:bCs/>
          <w:sz w:val="24"/>
          <w:szCs w:val="24"/>
          <w:lang w:eastAsia="is-IS"/>
        </w:rPr>
        <w:t>.</w:t>
      </w:r>
      <w:r w:rsidRPr="00AA74E2">
        <w:rPr>
          <w:rFonts w:ascii="Times New Roman" w:eastAsia="Times New Roman" w:hAnsi="Times New Roman"/>
          <w:sz w:val="24"/>
          <w:szCs w:val="24"/>
          <w:lang w:eastAsia="is-IS"/>
        </w:rPr>
        <w:t> New York: Oxford University Press.</w:t>
      </w:r>
    </w:p>
    <w:p w:rsidR="00AA74E2" w:rsidRPr="00AA74E2" w:rsidRDefault="00AA74E2" w:rsidP="00AA74E2">
      <w:pPr>
        <w:shd w:val="clear" w:color="auto" w:fill="FFFFFF"/>
        <w:spacing w:after="0" w:line="240" w:lineRule="auto"/>
        <w:rPr>
          <w:rFonts w:ascii="Times New Roman" w:eastAsia="Times New Roman" w:hAnsi="Times New Roman"/>
          <w:sz w:val="24"/>
          <w:szCs w:val="24"/>
          <w:lang w:eastAsia="is-IS"/>
        </w:rPr>
      </w:pPr>
    </w:p>
    <w:p w:rsidR="00F60F9D" w:rsidRPr="00AA74E2" w:rsidRDefault="00AA74E2" w:rsidP="00AA74E2">
      <w:pPr>
        <w:autoSpaceDE w:val="0"/>
        <w:adjustRightInd w:val="0"/>
        <w:spacing w:line="240" w:lineRule="auto"/>
        <w:rPr>
          <w:rFonts w:ascii="Times New Roman" w:hAnsi="Times New Roman"/>
          <w:sz w:val="24"/>
          <w:szCs w:val="24"/>
          <w:lang w:eastAsia="fi-FI"/>
        </w:rPr>
      </w:pPr>
      <w:proofErr w:type="spellStart"/>
      <w:r w:rsidRPr="00AA74E2">
        <w:rPr>
          <w:rFonts w:ascii="Times New Roman" w:hAnsi="Times New Roman"/>
          <w:sz w:val="24"/>
          <w:szCs w:val="24"/>
          <w:lang w:eastAsia="fi-FI"/>
        </w:rPr>
        <w:t>Voyer</w:t>
      </w:r>
      <w:proofErr w:type="spellEnd"/>
      <w:r w:rsidRPr="00AA74E2">
        <w:rPr>
          <w:rFonts w:ascii="Times New Roman" w:hAnsi="Times New Roman"/>
          <w:sz w:val="24"/>
          <w:szCs w:val="24"/>
          <w:lang w:eastAsia="fi-FI"/>
        </w:rPr>
        <w:t xml:space="preserve">, D., </w:t>
      </w:r>
      <w:proofErr w:type="spellStart"/>
      <w:r w:rsidRPr="00AA74E2">
        <w:rPr>
          <w:rFonts w:ascii="Times New Roman" w:hAnsi="Times New Roman"/>
          <w:sz w:val="24"/>
          <w:szCs w:val="24"/>
          <w:lang w:eastAsia="fi-FI"/>
        </w:rPr>
        <w:t>Voyer</w:t>
      </w:r>
      <w:proofErr w:type="spellEnd"/>
      <w:r w:rsidRPr="00AA74E2">
        <w:rPr>
          <w:rFonts w:ascii="Times New Roman" w:hAnsi="Times New Roman"/>
          <w:sz w:val="24"/>
          <w:szCs w:val="24"/>
          <w:lang w:eastAsia="fi-FI"/>
        </w:rPr>
        <w:t xml:space="preserve">, S., &amp; </w:t>
      </w:r>
      <w:proofErr w:type="spellStart"/>
      <w:r w:rsidRPr="00AA74E2">
        <w:rPr>
          <w:rFonts w:ascii="Times New Roman" w:hAnsi="Times New Roman"/>
          <w:sz w:val="24"/>
          <w:szCs w:val="24"/>
          <w:lang w:eastAsia="fi-FI"/>
        </w:rPr>
        <w:t>Bryden</w:t>
      </w:r>
      <w:proofErr w:type="spellEnd"/>
      <w:r w:rsidRPr="00AA74E2">
        <w:rPr>
          <w:rFonts w:ascii="Times New Roman" w:hAnsi="Times New Roman"/>
          <w:sz w:val="24"/>
          <w:szCs w:val="24"/>
          <w:lang w:eastAsia="fi-FI"/>
        </w:rPr>
        <w:t xml:space="preserve">, M. (1995). Magnitude of sex differences in spatial abilities: A meta-analysis and consideration of critical variables. </w:t>
      </w:r>
      <w:r w:rsidRPr="00AA74E2">
        <w:rPr>
          <w:rFonts w:ascii="Times New Roman" w:hAnsi="Times New Roman"/>
          <w:i/>
          <w:iCs/>
          <w:sz w:val="24"/>
          <w:szCs w:val="24"/>
          <w:lang w:eastAsia="fi-FI"/>
        </w:rPr>
        <w:t>Psychological Bulletin, 117</w:t>
      </w:r>
      <w:r w:rsidRPr="00AA74E2">
        <w:rPr>
          <w:rFonts w:ascii="Times New Roman" w:hAnsi="Times New Roman"/>
          <w:sz w:val="24"/>
          <w:szCs w:val="24"/>
          <w:lang w:eastAsia="fi-FI"/>
        </w:rPr>
        <w:t>(2), 250-270.</w:t>
      </w:r>
    </w:p>
    <w:p w:rsidR="00F60F9D" w:rsidRPr="00AA74E2" w:rsidRDefault="00F60F9D" w:rsidP="00AA74E2">
      <w:pPr>
        <w:suppressAutoHyphens w:val="0"/>
        <w:autoSpaceDE w:val="0"/>
        <w:adjustRightInd w:val="0"/>
        <w:spacing w:after="0" w:line="240" w:lineRule="auto"/>
        <w:textAlignment w:val="auto"/>
        <w:rPr>
          <w:rFonts w:ascii="Times New Roman" w:hAnsi="Times New Roman"/>
          <w:sz w:val="24"/>
          <w:szCs w:val="24"/>
          <w:lang w:val="is-IS"/>
        </w:rPr>
      </w:pPr>
      <w:r w:rsidRPr="00AA74E2">
        <w:rPr>
          <w:rFonts w:ascii="Times New Roman" w:hAnsi="Times New Roman"/>
          <w:sz w:val="24"/>
          <w:szCs w:val="24"/>
          <w:lang w:val="is-IS"/>
        </w:rPr>
        <w:t xml:space="preserve">Waldrip, B &amp; Prain, V. (2006). Changing representations to learn primary science concepts. </w:t>
      </w:r>
      <w:r w:rsidRPr="00AA74E2">
        <w:rPr>
          <w:rFonts w:ascii="Times New Roman" w:hAnsi="Times New Roman"/>
          <w:i/>
          <w:iCs/>
          <w:sz w:val="24"/>
          <w:szCs w:val="24"/>
          <w:lang w:val="is-IS"/>
        </w:rPr>
        <w:t>Teaching Science, 54</w:t>
      </w:r>
      <w:r w:rsidRPr="00AA74E2">
        <w:rPr>
          <w:rFonts w:ascii="Times New Roman" w:hAnsi="Times New Roman"/>
          <w:sz w:val="24"/>
          <w:szCs w:val="24"/>
          <w:lang w:val="is-IS"/>
        </w:rPr>
        <w:t>(4), 17</w:t>
      </w:r>
      <w:r w:rsidR="00795D7E" w:rsidRPr="00AA74E2">
        <w:rPr>
          <w:rFonts w:ascii="Times New Roman" w:hAnsi="Times New Roman"/>
          <w:sz w:val="24"/>
          <w:szCs w:val="24"/>
          <w:lang w:val="is-IS"/>
        </w:rPr>
        <w:t>-</w:t>
      </w:r>
      <w:r w:rsidRPr="00AA74E2">
        <w:rPr>
          <w:rFonts w:ascii="Times New Roman" w:hAnsi="Times New Roman"/>
          <w:sz w:val="24"/>
          <w:szCs w:val="24"/>
          <w:lang w:val="is-IS"/>
        </w:rPr>
        <w:t>21.</w:t>
      </w:r>
    </w:p>
    <w:p w:rsidR="00F60F9D" w:rsidRPr="00AA74E2" w:rsidRDefault="00F60F9D" w:rsidP="005F60AB">
      <w:pPr>
        <w:suppressAutoHyphens w:val="0"/>
        <w:autoSpaceDE w:val="0"/>
        <w:adjustRightInd w:val="0"/>
        <w:spacing w:after="0" w:line="240" w:lineRule="auto"/>
        <w:textAlignment w:val="auto"/>
        <w:rPr>
          <w:rFonts w:ascii="Times New Roman" w:hAnsi="Times New Roman"/>
          <w:sz w:val="24"/>
          <w:szCs w:val="24"/>
          <w:lang w:val="is-IS"/>
        </w:rPr>
      </w:pPr>
    </w:p>
    <w:p w:rsidR="00A666F7" w:rsidRDefault="00A666F7" w:rsidP="005F60AB">
      <w:pPr>
        <w:shd w:val="clear" w:color="auto" w:fill="FFFFFF"/>
        <w:spacing w:after="0" w:line="240" w:lineRule="auto"/>
        <w:rPr>
          <w:rFonts w:ascii="Times New Roman" w:eastAsia="Times New Roman" w:hAnsi="Times New Roman"/>
          <w:lang w:eastAsia="is-IS"/>
        </w:rPr>
      </w:pPr>
    </w:p>
    <w:p w:rsidR="005E356F" w:rsidRPr="00A666F7" w:rsidRDefault="005E356F" w:rsidP="005F60AB">
      <w:pPr>
        <w:shd w:val="clear" w:color="auto" w:fill="FFFFFF"/>
        <w:spacing w:after="0" w:line="240" w:lineRule="auto"/>
        <w:rPr>
          <w:rFonts w:ascii="Times New Roman" w:eastAsia="Times New Roman" w:hAnsi="Times New Roman"/>
          <w:lang w:eastAsia="is-IS"/>
        </w:rPr>
      </w:pPr>
    </w:p>
    <w:p w:rsidR="005E356F" w:rsidRPr="00A666F7" w:rsidRDefault="005E356F" w:rsidP="00EA7D99">
      <w:pPr>
        <w:shd w:val="clear" w:color="auto" w:fill="FFFFFF"/>
        <w:spacing w:after="0" w:line="240" w:lineRule="auto"/>
        <w:rPr>
          <w:rFonts w:ascii="Times New Roman" w:hAnsi="Times New Roman"/>
        </w:rPr>
      </w:pPr>
    </w:p>
    <w:sectPr w:rsidR="005E356F" w:rsidRPr="00A666F7" w:rsidSect="0037683A">
      <w:footerReference w:type="default" r:id="rId11"/>
      <w:pgSz w:w="11906" w:h="16838"/>
      <w:pgMar w:top="1417" w:right="1416"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3AFE" w:rsidRDefault="00D03AFE">
      <w:pPr>
        <w:spacing w:after="0" w:line="240" w:lineRule="auto"/>
      </w:pPr>
      <w:r>
        <w:separator/>
      </w:r>
    </w:p>
  </w:endnote>
  <w:endnote w:type="continuationSeparator" w:id="0">
    <w:p w:rsidR="00D03AFE" w:rsidRDefault="00D03A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Arial"/>
    <w:panose1 w:val="00000000000000000000"/>
    <w:charset w:val="00"/>
    <w:family w:val="swiss"/>
    <w:notTrueType/>
    <w:pitch w:val="variable"/>
    <w:sig w:usb0="00000001" w:usb1="5000204B"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2CA" w:rsidRDefault="009C3E66">
    <w:pPr>
      <w:pStyle w:val="Footer"/>
      <w:jc w:val="center"/>
    </w:pPr>
    <w:r>
      <w:fldChar w:fldCharType="begin"/>
    </w:r>
    <w:r w:rsidR="00CD42CA">
      <w:instrText xml:space="preserve"> PAGE </w:instrText>
    </w:r>
    <w:r>
      <w:fldChar w:fldCharType="separate"/>
    </w:r>
    <w:r w:rsidR="006A6AB3">
      <w:rPr>
        <w:noProof/>
      </w:rPr>
      <w:t>4</w:t>
    </w:r>
    <w:r>
      <w:rPr>
        <w:noProof/>
      </w:rPr>
      <w:fldChar w:fldCharType="end"/>
    </w:r>
  </w:p>
  <w:p w:rsidR="00CD42CA" w:rsidRDefault="00CD42CA">
    <w:pPr>
      <w:pStyle w:val="Footer"/>
      <w:jc w:val="center"/>
    </w:pPr>
  </w:p>
  <w:p w:rsidR="00CD42CA" w:rsidRDefault="00CD42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3AFE" w:rsidRDefault="00D03AFE">
      <w:pPr>
        <w:spacing w:after="0" w:line="240" w:lineRule="auto"/>
      </w:pPr>
      <w:r>
        <w:rPr>
          <w:color w:val="000000"/>
        </w:rPr>
        <w:separator/>
      </w:r>
    </w:p>
  </w:footnote>
  <w:footnote w:type="continuationSeparator" w:id="0">
    <w:p w:rsidR="00D03AFE" w:rsidRDefault="00D03AF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A57EBD"/>
    <w:multiLevelType w:val="hybridMultilevel"/>
    <w:tmpl w:val="C56EB2FE"/>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 w15:restartNumberingAfterBreak="0">
    <w:nsid w:val="24CB4998"/>
    <w:multiLevelType w:val="hybridMultilevel"/>
    <w:tmpl w:val="15B88B5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25544D85"/>
    <w:multiLevelType w:val="hybridMultilevel"/>
    <w:tmpl w:val="E4481968"/>
    <w:lvl w:ilvl="0" w:tplc="ACA02640">
      <w:start w:val="1"/>
      <w:numFmt w:val="decimal"/>
      <w:lvlText w:val="%1."/>
      <w:lvlJc w:val="left"/>
      <w:pPr>
        <w:ind w:left="502" w:hanging="360"/>
      </w:pPr>
      <w:rPr>
        <w:rFonts w:hint="default"/>
        <w:i w:val="0"/>
      </w:rPr>
    </w:lvl>
    <w:lvl w:ilvl="1" w:tplc="040F0019" w:tentative="1">
      <w:start w:val="1"/>
      <w:numFmt w:val="lowerLetter"/>
      <w:lvlText w:val="%2."/>
      <w:lvlJc w:val="left"/>
      <w:pPr>
        <w:ind w:left="1222" w:hanging="360"/>
      </w:pPr>
    </w:lvl>
    <w:lvl w:ilvl="2" w:tplc="040F001B" w:tentative="1">
      <w:start w:val="1"/>
      <w:numFmt w:val="lowerRoman"/>
      <w:lvlText w:val="%3."/>
      <w:lvlJc w:val="right"/>
      <w:pPr>
        <w:ind w:left="1942" w:hanging="180"/>
      </w:pPr>
    </w:lvl>
    <w:lvl w:ilvl="3" w:tplc="040F000F" w:tentative="1">
      <w:start w:val="1"/>
      <w:numFmt w:val="decimal"/>
      <w:lvlText w:val="%4."/>
      <w:lvlJc w:val="left"/>
      <w:pPr>
        <w:ind w:left="2662" w:hanging="360"/>
      </w:pPr>
    </w:lvl>
    <w:lvl w:ilvl="4" w:tplc="040F0019" w:tentative="1">
      <w:start w:val="1"/>
      <w:numFmt w:val="lowerLetter"/>
      <w:lvlText w:val="%5."/>
      <w:lvlJc w:val="left"/>
      <w:pPr>
        <w:ind w:left="3382" w:hanging="360"/>
      </w:pPr>
    </w:lvl>
    <w:lvl w:ilvl="5" w:tplc="040F001B" w:tentative="1">
      <w:start w:val="1"/>
      <w:numFmt w:val="lowerRoman"/>
      <w:lvlText w:val="%6."/>
      <w:lvlJc w:val="right"/>
      <w:pPr>
        <w:ind w:left="4102" w:hanging="180"/>
      </w:pPr>
    </w:lvl>
    <w:lvl w:ilvl="6" w:tplc="040F000F" w:tentative="1">
      <w:start w:val="1"/>
      <w:numFmt w:val="decimal"/>
      <w:lvlText w:val="%7."/>
      <w:lvlJc w:val="left"/>
      <w:pPr>
        <w:ind w:left="4822" w:hanging="360"/>
      </w:pPr>
    </w:lvl>
    <w:lvl w:ilvl="7" w:tplc="040F0019" w:tentative="1">
      <w:start w:val="1"/>
      <w:numFmt w:val="lowerLetter"/>
      <w:lvlText w:val="%8."/>
      <w:lvlJc w:val="left"/>
      <w:pPr>
        <w:ind w:left="5542" w:hanging="360"/>
      </w:pPr>
    </w:lvl>
    <w:lvl w:ilvl="8" w:tplc="040F001B" w:tentative="1">
      <w:start w:val="1"/>
      <w:numFmt w:val="lowerRoman"/>
      <w:lvlText w:val="%9."/>
      <w:lvlJc w:val="right"/>
      <w:pPr>
        <w:ind w:left="6262" w:hanging="180"/>
      </w:pPr>
    </w:lvl>
  </w:abstractNum>
  <w:abstractNum w:abstractNumId="3" w15:restartNumberingAfterBreak="0">
    <w:nsid w:val="2B691168"/>
    <w:multiLevelType w:val="hybridMultilevel"/>
    <w:tmpl w:val="09C88C78"/>
    <w:lvl w:ilvl="0" w:tplc="040B0001">
      <w:start w:val="1"/>
      <w:numFmt w:val="bullet"/>
      <w:lvlText w:val=""/>
      <w:lvlJc w:val="left"/>
      <w:pPr>
        <w:ind w:left="801" w:hanging="360"/>
      </w:pPr>
      <w:rPr>
        <w:rFonts w:ascii="Symbol" w:hAnsi="Symbol" w:hint="default"/>
      </w:rPr>
    </w:lvl>
    <w:lvl w:ilvl="1" w:tplc="040B0003" w:tentative="1">
      <w:start w:val="1"/>
      <w:numFmt w:val="bullet"/>
      <w:lvlText w:val="o"/>
      <w:lvlJc w:val="left"/>
      <w:pPr>
        <w:ind w:left="1521" w:hanging="360"/>
      </w:pPr>
      <w:rPr>
        <w:rFonts w:ascii="Courier New" w:hAnsi="Courier New" w:cs="Courier New" w:hint="default"/>
      </w:rPr>
    </w:lvl>
    <w:lvl w:ilvl="2" w:tplc="040B0005" w:tentative="1">
      <w:start w:val="1"/>
      <w:numFmt w:val="bullet"/>
      <w:lvlText w:val=""/>
      <w:lvlJc w:val="left"/>
      <w:pPr>
        <w:ind w:left="2241" w:hanging="360"/>
      </w:pPr>
      <w:rPr>
        <w:rFonts w:ascii="Wingdings" w:hAnsi="Wingdings" w:hint="default"/>
      </w:rPr>
    </w:lvl>
    <w:lvl w:ilvl="3" w:tplc="040B0001" w:tentative="1">
      <w:start w:val="1"/>
      <w:numFmt w:val="bullet"/>
      <w:lvlText w:val=""/>
      <w:lvlJc w:val="left"/>
      <w:pPr>
        <w:ind w:left="2961" w:hanging="360"/>
      </w:pPr>
      <w:rPr>
        <w:rFonts w:ascii="Symbol" w:hAnsi="Symbol" w:hint="default"/>
      </w:rPr>
    </w:lvl>
    <w:lvl w:ilvl="4" w:tplc="040B0003" w:tentative="1">
      <w:start w:val="1"/>
      <w:numFmt w:val="bullet"/>
      <w:lvlText w:val="o"/>
      <w:lvlJc w:val="left"/>
      <w:pPr>
        <w:ind w:left="3681" w:hanging="360"/>
      </w:pPr>
      <w:rPr>
        <w:rFonts w:ascii="Courier New" w:hAnsi="Courier New" w:cs="Courier New" w:hint="default"/>
      </w:rPr>
    </w:lvl>
    <w:lvl w:ilvl="5" w:tplc="040B0005" w:tentative="1">
      <w:start w:val="1"/>
      <w:numFmt w:val="bullet"/>
      <w:lvlText w:val=""/>
      <w:lvlJc w:val="left"/>
      <w:pPr>
        <w:ind w:left="4401" w:hanging="360"/>
      </w:pPr>
      <w:rPr>
        <w:rFonts w:ascii="Wingdings" w:hAnsi="Wingdings" w:hint="default"/>
      </w:rPr>
    </w:lvl>
    <w:lvl w:ilvl="6" w:tplc="040B0001" w:tentative="1">
      <w:start w:val="1"/>
      <w:numFmt w:val="bullet"/>
      <w:lvlText w:val=""/>
      <w:lvlJc w:val="left"/>
      <w:pPr>
        <w:ind w:left="5121" w:hanging="360"/>
      </w:pPr>
      <w:rPr>
        <w:rFonts w:ascii="Symbol" w:hAnsi="Symbol" w:hint="default"/>
      </w:rPr>
    </w:lvl>
    <w:lvl w:ilvl="7" w:tplc="040B0003" w:tentative="1">
      <w:start w:val="1"/>
      <w:numFmt w:val="bullet"/>
      <w:lvlText w:val="o"/>
      <w:lvlJc w:val="left"/>
      <w:pPr>
        <w:ind w:left="5841" w:hanging="360"/>
      </w:pPr>
      <w:rPr>
        <w:rFonts w:ascii="Courier New" w:hAnsi="Courier New" w:cs="Courier New" w:hint="default"/>
      </w:rPr>
    </w:lvl>
    <w:lvl w:ilvl="8" w:tplc="040B0005" w:tentative="1">
      <w:start w:val="1"/>
      <w:numFmt w:val="bullet"/>
      <w:lvlText w:val=""/>
      <w:lvlJc w:val="left"/>
      <w:pPr>
        <w:ind w:left="6561" w:hanging="360"/>
      </w:pPr>
      <w:rPr>
        <w:rFonts w:ascii="Wingdings" w:hAnsi="Wingdings" w:hint="default"/>
      </w:rPr>
    </w:lvl>
  </w:abstractNum>
  <w:abstractNum w:abstractNumId="4" w15:restartNumberingAfterBreak="0">
    <w:nsid w:val="336437EC"/>
    <w:multiLevelType w:val="multilevel"/>
    <w:tmpl w:val="46A0D33E"/>
    <w:lvl w:ilvl="0">
      <w:numFmt w:val="bullet"/>
      <w:lvlText w:val=""/>
      <w:lvlJc w:val="left"/>
      <w:pPr>
        <w:ind w:left="360" w:hanging="360"/>
      </w:pPr>
      <w:rPr>
        <w:rFonts w:ascii="Symbol" w:hAnsi="Symbol"/>
      </w:rPr>
    </w:lvl>
    <w:lvl w:ilvl="1">
      <w:numFmt w:val="bullet"/>
      <w:lvlText w:val="•"/>
      <w:lvlJc w:val="left"/>
      <w:pPr>
        <w:ind w:left="1080" w:hanging="360"/>
      </w:pPr>
      <w:rPr>
        <w:rFonts w:ascii="Myriad Pro" w:eastAsia="Calibri" w:hAnsi="Myriad Pro" w:cs="Myriad Pro"/>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 w15:restartNumberingAfterBreak="0">
    <w:nsid w:val="3D941977"/>
    <w:multiLevelType w:val="hybridMultilevel"/>
    <w:tmpl w:val="4036B82E"/>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6" w15:restartNumberingAfterBreak="0">
    <w:nsid w:val="47FC4C8D"/>
    <w:multiLevelType w:val="multilevel"/>
    <w:tmpl w:val="254AF9D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511E2634"/>
    <w:multiLevelType w:val="hybridMultilevel"/>
    <w:tmpl w:val="C306742C"/>
    <w:lvl w:ilvl="0" w:tplc="17463CE6">
      <w:start w:val="1"/>
      <w:numFmt w:val="decimal"/>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3D55D2A"/>
    <w:multiLevelType w:val="hybridMultilevel"/>
    <w:tmpl w:val="96E68946"/>
    <w:lvl w:ilvl="0" w:tplc="040B0017">
      <w:start w:val="1"/>
      <w:numFmt w:val="lowerLetter"/>
      <w:lvlText w:val="%1)"/>
      <w:lvlJc w:val="left"/>
      <w:pPr>
        <w:ind w:left="786"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 w15:restartNumberingAfterBreak="0">
    <w:nsid w:val="6E306646"/>
    <w:multiLevelType w:val="hybridMultilevel"/>
    <w:tmpl w:val="95488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26964CA"/>
    <w:multiLevelType w:val="hybridMultilevel"/>
    <w:tmpl w:val="CDA02BCA"/>
    <w:lvl w:ilvl="0" w:tplc="040F0001">
      <w:start w:val="1"/>
      <w:numFmt w:val="bullet"/>
      <w:lvlText w:val=""/>
      <w:lvlJc w:val="left"/>
      <w:pPr>
        <w:ind w:left="1080" w:hanging="360"/>
      </w:pPr>
      <w:rPr>
        <w:rFonts w:ascii="Symbol" w:hAnsi="Symbol" w:hint="default"/>
      </w:rPr>
    </w:lvl>
    <w:lvl w:ilvl="1" w:tplc="040F0003" w:tentative="1">
      <w:start w:val="1"/>
      <w:numFmt w:val="bullet"/>
      <w:lvlText w:val="o"/>
      <w:lvlJc w:val="left"/>
      <w:pPr>
        <w:ind w:left="1800" w:hanging="360"/>
      </w:pPr>
      <w:rPr>
        <w:rFonts w:ascii="Courier New" w:hAnsi="Courier New" w:cs="Courier New" w:hint="default"/>
      </w:rPr>
    </w:lvl>
    <w:lvl w:ilvl="2" w:tplc="040F0005" w:tentative="1">
      <w:start w:val="1"/>
      <w:numFmt w:val="bullet"/>
      <w:lvlText w:val=""/>
      <w:lvlJc w:val="left"/>
      <w:pPr>
        <w:ind w:left="2520" w:hanging="360"/>
      </w:pPr>
      <w:rPr>
        <w:rFonts w:ascii="Wingdings" w:hAnsi="Wingdings" w:hint="default"/>
      </w:rPr>
    </w:lvl>
    <w:lvl w:ilvl="3" w:tplc="040F0001" w:tentative="1">
      <w:start w:val="1"/>
      <w:numFmt w:val="bullet"/>
      <w:lvlText w:val=""/>
      <w:lvlJc w:val="left"/>
      <w:pPr>
        <w:ind w:left="3240" w:hanging="360"/>
      </w:pPr>
      <w:rPr>
        <w:rFonts w:ascii="Symbol" w:hAnsi="Symbol" w:hint="default"/>
      </w:rPr>
    </w:lvl>
    <w:lvl w:ilvl="4" w:tplc="040F0003" w:tentative="1">
      <w:start w:val="1"/>
      <w:numFmt w:val="bullet"/>
      <w:lvlText w:val="o"/>
      <w:lvlJc w:val="left"/>
      <w:pPr>
        <w:ind w:left="3960" w:hanging="360"/>
      </w:pPr>
      <w:rPr>
        <w:rFonts w:ascii="Courier New" w:hAnsi="Courier New" w:cs="Courier New" w:hint="default"/>
      </w:rPr>
    </w:lvl>
    <w:lvl w:ilvl="5" w:tplc="040F0005" w:tentative="1">
      <w:start w:val="1"/>
      <w:numFmt w:val="bullet"/>
      <w:lvlText w:val=""/>
      <w:lvlJc w:val="left"/>
      <w:pPr>
        <w:ind w:left="4680" w:hanging="360"/>
      </w:pPr>
      <w:rPr>
        <w:rFonts w:ascii="Wingdings" w:hAnsi="Wingdings" w:hint="default"/>
      </w:rPr>
    </w:lvl>
    <w:lvl w:ilvl="6" w:tplc="040F0001" w:tentative="1">
      <w:start w:val="1"/>
      <w:numFmt w:val="bullet"/>
      <w:lvlText w:val=""/>
      <w:lvlJc w:val="left"/>
      <w:pPr>
        <w:ind w:left="5400" w:hanging="360"/>
      </w:pPr>
      <w:rPr>
        <w:rFonts w:ascii="Symbol" w:hAnsi="Symbol" w:hint="default"/>
      </w:rPr>
    </w:lvl>
    <w:lvl w:ilvl="7" w:tplc="040F0003" w:tentative="1">
      <w:start w:val="1"/>
      <w:numFmt w:val="bullet"/>
      <w:lvlText w:val="o"/>
      <w:lvlJc w:val="left"/>
      <w:pPr>
        <w:ind w:left="6120" w:hanging="360"/>
      </w:pPr>
      <w:rPr>
        <w:rFonts w:ascii="Courier New" w:hAnsi="Courier New" w:cs="Courier New" w:hint="default"/>
      </w:rPr>
    </w:lvl>
    <w:lvl w:ilvl="8" w:tplc="040F0005" w:tentative="1">
      <w:start w:val="1"/>
      <w:numFmt w:val="bullet"/>
      <w:lvlText w:val=""/>
      <w:lvlJc w:val="left"/>
      <w:pPr>
        <w:ind w:left="6840" w:hanging="360"/>
      </w:pPr>
      <w:rPr>
        <w:rFonts w:ascii="Wingdings" w:hAnsi="Wingdings" w:hint="default"/>
      </w:rPr>
    </w:lvl>
  </w:abstractNum>
  <w:num w:numId="1">
    <w:abstractNumId w:val="4"/>
  </w:num>
  <w:num w:numId="2">
    <w:abstractNumId w:val="6"/>
  </w:num>
  <w:num w:numId="3">
    <w:abstractNumId w:val="2"/>
  </w:num>
  <w:num w:numId="4">
    <w:abstractNumId w:val="10"/>
  </w:num>
  <w:num w:numId="5">
    <w:abstractNumId w:val="5"/>
  </w:num>
  <w:num w:numId="6">
    <w:abstractNumId w:val="1"/>
  </w:num>
  <w:num w:numId="7">
    <w:abstractNumId w:val="9"/>
  </w:num>
  <w:num w:numId="8">
    <w:abstractNumId w:val="7"/>
  </w:num>
  <w:num w:numId="9">
    <w:abstractNumId w:val="3"/>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B1D"/>
    <w:rsid w:val="00000B9C"/>
    <w:rsid w:val="000028E5"/>
    <w:rsid w:val="00002FF3"/>
    <w:rsid w:val="00005306"/>
    <w:rsid w:val="00011DE6"/>
    <w:rsid w:val="000138FD"/>
    <w:rsid w:val="0001505C"/>
    <w:rsid w:val="000249CF"/>
    <w:rsid w:val="00041FF5"/>
    <w:rsid w:val="000508AC"/>
    <w:rsid w:val="0005253E"/>
    <w:rsid w:val="00053A04"/>
    <w:rsid w:val="00054ACC"/>
    <w:rsid w:val="00054E0B"/>
    <w:rsid w:val="000552E3"/>
    <w:rsid w:val="00056748"/>
    <w:rsid w:val="00057F71"/>
    <w:rsid w:val="00067D74"/>
    <w:rsid w:val="000706DB"/>
    <w:rsid w:val="00072349"/>
    <w:rsid w:val="00072D0E"/>
    <w:rsid w:val="000778E6"/>
    <w:rsid w:val="00080A7D"/>
    <w:rsid w:val="000826EA"/>
    <w:rsid w:val="00084B64"/>
    <w:rsid w:val="00086B81"/>
    <w:rsid w:val="0009038D"/>
    <w:rsid w:val="000A0F5B"/>
    <w:rsid w:val="000B1FBA"/>
    <w:rsid w:val="000B5123"/>
    <w:rsid w:val="000C0BB1"/>
    <w:rsid w:val="000C4D28"/>
    <w:rsid w:val="000C50DC"/>
    <w:rsid w:val="000D2AFA"/>
    <w:rsid w:val="000D37F0"/>
    <w:rsid w:val="000D6EFA"/>
    <w:rsid w:val="000F4783"/>
    <w:rsid w:val="00100076"/>
    <w:rsid w:val="00102B7D"/>
    <w:rsid w:val="00102F29"/>
    <w:rsid w:val="00102FFB"/>
    <w:rsid w:val="0010306A"/>
    <w:rsid w:val="00106363"/>
    <w:rsid w:val="00106C23"/>
    <w:rsid w:val="00107C7B"/>
    <w:rsid w:val="0011056A"/>
    <w:rsid w:val="00114ED4"/>
    <w:rsid w:val="001213A8"/>
    <w:rsid w:val="00121B09"/>
    <w:rsid w:val="00127D5F"/>
    <w:rsid w:val="00130E24"/>
    <w:rsid w:val="0013147E"/>
    <w:rsid w:val="00133AE4"/>
    <w:rsid w:val="0014145F"/>
    <w:rsid w:val="0014443B"/>
    <w:rsid w:val="00146CA6"/>
    <w:rsid w:val="00157A16"/>
    <w:rsid w:val="00162F6D"/>
    <w:rsid w:val="001635A3"/>
    <w:rsid w:val="00172373"/>
    <w:rsid w:val="001771E7"/>
    <w:rsid w:val="001812C3"/>
    <w:rsid w:val="00181605"/>
    <w:rsid w:val="00190FBF"/>
    <w:rsid w:val="001A350E"/>
    <w:rsid w:val="001A4139"/>
    <w:rsid w:val="001A5D45"/>
    <w:rsid w:val="001A7D9D"/>
    <w:rsid w:val="001B495F"/>
    <w:rsid w:val="001B5FC4"/>
    <w:rsid w:val="001B7ABD"/>
    <w:rsid w:val="001C09F1"/>
    <w:rsid w:val="001D573B"/>
    <w:rsid w:val="001D7BCC"/>
    <w:rsid w:val="001E0324"/>
    <w:rsid w:val="001E46D3"/>
    <w:rsid w:val="001F02F4"/>
    <w:rsid w:val="001F1B7B"/>
    <w:rsid w:val="0020106E"/>
    <w:rsid w:val="002017D0"/>
    <w:rsid w:val="00203DE8"/>
    <w:rsid w:val="00205BCE"/>
    <w:rsid w:val="00211F1C"/>
    <w:rsid w:val="00212C40"/>
    <w:rsid w:val="00216285"/>
    <w:rsid w:val="00220DDB"/>
    <w:rsid w:val="00227472"/>
    <w:rsid w:val="00230738"/>
    <w:rsid w:val="00241350"/>
    <w:rsid w:val="00245E76"/>
    <w:rsid w:val="00246437"/>
    <w:rsid w:val="002556B1"/>
    <w:rsid w:val="0025582A"/>
    <w:rsid w:val="00256567"/>
    <w:rsid w:val="00261739"/>
    <w:rsid w:val="00262AC9"/>
    <w:rsid w:val="00280560"/>
    <w:rsid w:val="00285D9D"/>
    <w:rsid w:val="00287A21"/>
    <w:rsid w:val="002A5C18"/>
    <w:rsid w:val="002B5ECA"/>
    <w:rsid w:val="002C1536"/>
    <w:rsid w:val="002D4061"/>
    <w:rsid w:val="002E5D24"/>
    <w:rsid w:val="003029B8"/>
    <w:rsid w:val="003072C4"/>
    <w:rsid w:val="0031067F"/>
    <w:rsid w:val="003119A7"/>
    <w:rsid w:val="003120AD"/>
    <w:rsid w:val="00316830"/>
    <w:rsid w:val="0034392A"/>
    <w:rsid w:val="00344640"/>
    <w:rsid w:val="00356598"/>
    <w:rsid w:val="00356867"/>
    <w:rsid w:val="00362172"/>
    <w:rsid w:val="00372AFF"/>
    <w:rsid w:val="0037347E"/>
    <w:rsid w:val="0037683A"/>
    <w:rsid w:val="00381D28"/>
    <w:rsid w:val="00383161"/>
    <w:rsid w:val="00385D71"/>
    <w:rsid w:val="00386018"/>
    <w:rsid w:val="00386F2B"/>
    <w:rsid w:val="00387C9D"/>
    <w:rsid w:val="00391374"/>
    <w:rsid w:val="003A0B68"/>
    <w:rsid w:val="003B6C4F"/>
    <w:rsid w:val="003C54D7"/>
    <w:rsid w:val="003C565F"/>
    <w:rsid w:val="003D2578"/>
    <w:rsid w:val="003E34FE"/>
    <w:rsid w:val="003F23CD"/>
    <w:rsid w:val="003F3A12"/>
    <w:rsid w:val="003F472F"/>
    <w:rsid w:val="003F67C2"/>
    <w:rsid w:val="00451FC6"/>
    <w:rsid w:val="00453074"/>
    <w:rsid w:val="00454EFB"/>
    <w:rsid w:val="0045508D"/>
    <w:rsid w:val="00461F8E"/>
    <w:rsid w:val="004662F3"/>
    <w:rsid w:val="004739BE"/>
    <w:rsid w:val="00475046"/>
    <w:rsid w:val="00480D83"/>
    <w:rsid w:val="004837C7"/>
    <w:rsid w:val="00487C89"/>
    <w:rsid w:val="00490A6D"/>
    <w:rsid w:val="00495351"/>
    <w:rsid w:val="00495B93"/>
    <w:rsid w:val="004A2E46"/>
    <w:rsid w:val="004B1FB4"/>
    <w:rsid w:val="004B4BCB"/>
    <w:rsid w:val="004B61B5"/>
    <w:rsid w:val="004C585C"/>
    <w:rsid w:val="004C6728"/>
    <w:rsid w:val="004D2A55"/>
    <w:rsid w:val="004D5854"/>
    <w:rsid w:val="004D6CA0"/>
    <w:rsid w:val="004E3320"/>
    <w:rsid w:val="004E732C"/>
    <w:rsid w:val="004F62D2"/>
    <w:rsid w:val="004F7BE4"/>
    <w:rsid w:val="00520A88"/>
    <w:rsid w:val="005219C6"/>
    <w:rsid w:val="00523398"/>
    <w:rsid w:val="0052657C"/>
    <w:rsid w:val="005355EF"/>
    <w:rsid w:val="00536264"/>
    <w:rsid w:val="00546E27"/>
    <w:rsid w:val="005518E3"/>
    <w:rsid w:val="00555E82"/>
    <w:rsid w:val="00556494"/>
    <w:rsid w:val="0056183B"/>
    <w:rsid w:val="00582A0F"/>
    <w:rsid w:val="005A4CA5"/>
    <w:rsid w:val="005A7757"/>
    <w:rsid w:val="005B55CD"/>
    <w:rsid w:val="005B6352"/>
    <w:rsid w:val="005C7320"/>
    <w:rsid w:val="005D212B"/>
    <w:rsid w:val="005D36CA"/>
    <w:rsid w:val="005D5B0B"/>
    <w:rsid w:val="005E2BBA"/>
    <w:rsid w:val="005E356F"/>
    <w:rsid w:val="005E7CD6"/>
    <w:rsid w:val="005F2541"/>
    <w:rsid w:val="005F3003"/>
    <w:rsid w:val="005F4C9B"/>
    <w:rsid w:val="005F60AB"/>
    <w:rsid w:val="0060377B"/>
    <w:rsid w:val="00607AD3"/>
    <w:rsid w:val="006124E2"/>
    <w:rsid w:val="006163A9"/>
    <w:rsid w:val="00616757"/>
    <w:rsid w:val="00627033"/>
    <w:rsid w:val="00643E2B"/>
    <w:rsid w:val="00655353"/>
    <w:rsid w:val="00662162"/>
    <w:rsid w:val="00663174"/>
    <w:rsid w:val="00667A3F"/>
    <w:rsid w:val="006706B6"/>
    <w:rsid w:val="00671DEC"/>
    <w:rsid w:val="00675DD8"/>
    <w:rsid w:val="0068010A"/>
    <w:rsid w:val="0068325A"/>
    <w:rsid w:val="00696C55"/>
    <w:rsid w:val="006A1DB6"/>
    <w:rsid w:val="006A41F8"/>
    <w:rsid w:val="006A5B9B"/>
    <w:rsid w:val="006A6AB3"/>
    <w:rsid w:val="006A6C71"/>
    <w:rsid w:val="006B570D"/>
    <w:rsid w:val="006C10D5"/>
    <w:rsid w:val="006C3387"/>
    <w:rsid w:val="006C4587"/>
    <w:rsid w:val="006D3A57"/>
    <w:rsid w:val="006D40DC"/>
    <w:rsid w:val="006D4C1F"/>
    <w:rsid w:val="006D7EC9"/>
    <w:rsid w:val="006E2EDD"/>
    <w:rsid w:val="006F418F"/>
    <w:rsid w:val="0071040B"/>
    <w:rsid w:val="00714DB5"/>
    <w:rsid w:val="0072519E"/>
    <w:rsid w:val="00743996"/>
    <w:rsid w:val="00756131"/>
    <w:rsid w:val="007623B6"/>
    <w:rsid w:val="007673ED"/>
    <w:rsid w:val="00773212"/>
    <w:rsid w:val="00795D7E"/>
    <w:rsid w:val="00795F86"/>
    <w:rsid w:val="00796838"/>
    <w:rsid w:val="00797E0F"/>
    <w:rsid w:val="007B2130"/>
    <w:rsid w:val="007B7DA8"/>
    <w:rsid w:val="007C4D9C"/>
    <w:rsid w:val="007D1B41"/>
    <w:rsid w:val="007D1BE2"/>
    <w:rsid w:val="007D2D58"/>
    <w:rsid w:val="007F2670"/>
    <w:rsid w:val="00807B83"/>
    <w:rsid w:val="00812135"/>
    <w:rsid w:val="0081588A"/>
    <w:rsid w:val="00817A19"/>
    <w:rsid w:val="00825385"/>
    <w:rsid w:val="00833E1D"/>
    <w:rsid w:val="00835C8D"/>
    <w:rsid w:val="00852FD0"/>
    <w:rsid w:val="00853EE2"/>
    <w:rsid w:val="00854102"/>
    <w:rsid w:val="00855FDC"/>
    <w:rsid w:val="008645F5"/>
    <w:rsid w:val="00866182"/>
    <w:rsid w:val="00867D3B"/>
    <w:rsid w:val="00887BD1"/>
    <w:rsid w:val="00892042"/>
    <w:rsid w:val="0089430E"/>
    <w:rsid w:val="008A2C43"/>
    <w:rsid w:val="008A6850"/>
    <w:rsid w:val="008B0A8D"/>
    <w:rsid w:val="008B160F"/>
    <w:rsid w:val="008B4236"/>
    <w:rsid w:val="008B4D1D"/>
    <w:rsid w:val="008C05AC"/>
    <w:rsid w:val="008C1EFD"/>
    <w:rsid w:val="008C4D26"/>
    <w:rsid w:val="008C7827"/>
    <w:rsid w:val="008D07A4"/>
    <w:rsid w:val="008D1B1D"/>
    <w:rsid w:val="008D472E"/>
    <w:rsid w:val="008D5787"/>
    <w:rsid w:val="008E19DB"/>
    <w:rsid w:val="008E3A7D"/>
    <w:rsid w:val="00902491"/>
    <w:rsid w:val="00912833"/>
    <w:rsid w:val="0091314C"/>
    <w:rsid w:val="00914F8E"/>
    <w:rsid w:val="00932DFB"/>
    <w:rsid w:val="00941C77"/>
    <w:rsid w:val="00943202"/>
    <w:rsid w:val="009577A0"/>
    <w:rsid w:val="009635BE"/>
    <w:rsid w:val="00963ACC"/>
    <w:rsid w:val="00976569"/>
    <w:rsid w:val="009770E5"/>
    <w:rsid w:val="00977232"/>
    <w:rsid w:val="009809EC"/>
    <w:rsid w:val="0098195D"/>
    <w:rsid w:val="00982613"/>
    <w:rsid w:val="00995181"/>
    <w:rsid w:val="00995DF9"/>
    <w:rsid w:val="009A75FF"/>
    <w:rsid w:val="009A7D95"/>
    <w:rsid w:val="009C154B"/>
    <w:rsid w:val="009C3E66"/>
    <w:rsid w:val="009E4142"/>
    <w:rsid w:val="009F216F"/>
    <w:rsid w:val="009F5CA2"/>
    <w:rsid w:val="00A05E72"/>
    <w:rsid w:val="00A10D77"/>
    <w:rsid w:val="00A1196B"/>
    <w:rsid w:val="00A15229"/>
    <w:rsid w:val="00A2045A"/>
    <w:rsid w:val="00A2223B"/>
    <w:rsid w:val="00A238DB"/>
    <w:rsid w:val="00A2678D"/>
    <w:rsid w:val="00A3000D"/>
    <w:rsid w:val="00A3520A"/>
    <w:rsid w:val="00A405C8"/>
    <w:rsid w:val="00A40C7B"/>
    <w:rsid w:val="00A44E20"/>
    <w:rsid w:val="00A46588"/>
    <w:rsid w:val="00A55BB9"/>
    <w:rsid w:val="00A57CC7"/>
    <w:rsid w:val="00A62768"/>
    <w:rsid w:val="00A649E0"/>
    <w:rsid w:val="00A666F7"/>
    <w:rsid w:val="00A70090"/>
    <w:rsid w:val="00A7024E"/>
    <w:rsid w:val="00A84893"/>
    <w:rsid w:val="00A866FD"/>
    <w:rsid w:val="00A873EC"/>
    <w:rsid w:val="00A954CE"/>
    <w:rsid w:val="00A96C5E"/>
    <w:rsid w:val="00A96C89"/>
    <w:rsid w:val="00AA5031"/>
    <w:rsid w:val="00AA593B"/>
    <w:rsid w:val="00AA74E2"/>
    <w:rsid w:val="00AB0A71"/>
    <w:rsid w:val="00AB1946"/>
    <w:rsid w:val="00AC0634"/>
    <w:rsid w:val="00AC36FB"/>
    <w:rsid w:val="00AD34D1"/>
    <w:rsid w:val="00AD5477"/>
    <w:rsid w:val="00AF13AD"/>
    <w:rsid w:val="00AF1FD5"/>
    <w:rsid w:val="00AF5E81"/>
    <w:rsid w:val="00B001C4"/>
    <w:rsid w:val="00B05F53"/>
    <w:rsid w:val="00B132B5"/>
    <w:rsid w:val="00B15820"/>
    <w:rsid w:val="00B16D10"/>
    <w:rsid w:val="00B31630"/>
    <w:rsid w:val="00B31F2F"/>
    <w:rsid w:val="00B3400A"/>
    <w:rsid w:val="00B363D2"/>
    <w:rsid w:val="00B44C7D"/>
    <w:rsid w:val="00B514DA"/>
    <w:rsid w:val="00B55D43"/>
    <w:rsid w:val="00B56D30"/>
    <w:rsid w:val="00B57061"/>
    <w:rsid w:val="00B575F4"/>
    <w:rsid w:val="00B6320D"/>
    <w:rsid w:val="00B66292"/>
    <w:rsid w:val="00B71D56"/>
    <w:rsid w:val="00B7531F"/>
    <w:rsid w:val="00BA0872"/>
    <w:rsid w:val="00BA2492"/>
    <w:rsid w:val="00BA454F"/>
    <w:rsid w:val="00BA6E2E"/>
    <w:rsid w:val="00BC1EBC"/>
    <w:rsid w:val="00BC7B67"/>
    <w:rsid w:val="00BD449A"/>
    <w:rsid w:val="00BD5339"/>
    <w:rsid w:val="00BD71F4"/>
    <w:rsid w:val="00BE3576"/>
    <w:rsid w:val="00BF524D"/>
    <w:rsid w:val="00BF6033"/>
    <w:rsid w:val="00BF69F4"/>
    <w:rsid w:val="00C006C9"/>
    <w:rsid w:val="00C02D21"/>
    <w:rsid w:val="00C06625"/>
    <w:rsid w:val="00C11F1E"/>
    <w:rsid w:val="00C22E88"/>
    <w:rsid w:val="00C269D6"/>
    <w:rsid w:val="00C27947"/>
    <w:rsid w:val="00C37EEA"/>
    <w:rsid w:val="00C41235"/>
    <w:rsid w:val="00C440B9"/>
    <w:rsid w:val="00C4655E"/>
    <w:rsid w:val="00C46CB0"/>
    <w:rsid w:val="00C47C2D"/>
    <w:rsid w:val="00C57664"/>
    <w:rsid w:val="00C60557"/>
    <w:rsid w:val="00C605B5"/>
    <w:rsid w:val="00C6243C"/>
    <w:rsid w:val="00C64918"/>
    <w:rsid w:val="00C71CAB"/>
    <w:rsid w:val="00C729D8"/>
    <w:rsid w:val="00C77EB8"/>
    <w:rsid w:val="00C82909"/>
    <w:rsid w:val="00CA1282"/>
    <w:rsid w:val="00CA1621"/>
    <w:rsid w:val="00CA1BC4"/>
    <w:rsid w:val="00CB0897"/>
    <w:rsid w:val="00CB08D0"/>
    <w:rsid w:val="00CB5AF1"/>
    <w:rsid w:val="00CB7D77"/>
    <w:rsid w:val="00CC2E4C"/>
    <w:rsid w:val="00CC6AF0"/>
    <w:rsid w:val="00CD3B0D"/>
    <w:rsid w:val="00CD42CA"/>
    <w:rsid w:val="00CE09BD"/>
    <w:rsid w:val="00CE6D2C"/>
    <w:rsid w:val="00D0063D"/>
    <w:rsid w:val="00D03AFE"/>
    <w:rsid w:val="00D06FD2"/>
    <w:rsid w:val="00D10D05"/>
    <w:rsid w:val="00D1453F"/>
    <w:rsid w:val="00D51689"/>
    <w:rsid w:val="00D5216E"/>
    <w:rsid w:val="00D6088E"/>
    <w:rsid w:val="00D8421B"/>
    <w:rsid w:val="00D87FFE"/>
    <w:rsid w:val="00D91334"/>
    <w:rsid w:val="00D92594"/>
    <w:rsid w:val="00D95234"/>
    <w:rsid w:val="00D9607F"/>
    <w:rsid w:val="00D97F52"/>
    <w:rsid w:val="00DA1A30"/>
    <w:rsid w:val="00DA2367"/>
    <w:rsid w:val="00DA5FDD"/>
    <w:rsid w:val="00DB3B5F"/>
    <w:rsid w:val="00DC009A"/>
    <w:rsid w:val="00DD01CC"/>
    <w:rsid w:val="00DE305D"/>
    <w:rsid w:val="00DE32BF"/>
    <w:rsid w:val="00DE61FE"/>
    <w:rsid w:val="00DE6A4F"/>
    <w:rsid w:val="00DF0793"/>
    <w:rsid w:val="00DF2766"/>
    <w:rsid w:val="00E043C6"/>
    <w:rsid w:val="00E048BF"/>
    <w:rsid w:val="00E14CE2"/>
    <w:rsid w:val="00E215D1"/>
    <w:rsid w:val="00E36473"/>
    <w:rsid w:val="00E36D24"/>
    <w:rsid w:val="00E37565"/>
    <w:rsid w:val="00E410B5"/>
    <w:rsid w:val="00E463C4"/>
    <w:rsid w:val="00E63489"/>
    <w:rsid w:val="00E63B9E"/>
    <w:rsid w:val="00E63CB2"/>
    <w:rsid w:val="00E8655A"/>
    <w:rsid w:val="00E94299"/>
    <w:rsid w:val="00E94BFD"/>
    <w:rsid w:val="00E96012"/>
    <w:rsid w:val="00EA10B1"/>
    <w:rsid w:val="00EA7D99"/>
    <w:rsid w:val="00EB5FC8"/>
    <w:rsid w:val="00ED1D4F"/>
    <w:rsid w:val="00ED672B"/>
    <w:rsid w:val="00ED6CEB"/>
    <w:rsid w:val="00ED7DA6"/>
    <w:rsid w:val="00EE2854"/>
    <w:rsid w:val="00EE4F5D"/>
    <w:rsid w:val="00EE599B"/>
    <w:rsid w:val="00EF23C6"/>
    <w:rsid w:val="00EF3EC1"/>
    <w:rsid w:val="00F033F4"/>
    <w:rsid w:val="00F0361B"/>
    <w:rsid w:val="00F0477A"/>
    <w:rsid w:val="00F04F94"/>
    <w:rsid w:val="00F12EC0"/>
    <w:rsid w:val="00F1611A"/>
    <w:rsid w:val="00F27CB5"/>
    <w:rsid w:val="00F307DA"/>
    <w:rsid w:val="00F31AA0"/>
    <w:rsid w:val="00F32D8B"/>
    <w:rsid w:val="00F33A5E"/>
    <w:rsid w:val="00F37CDE"/>
    <w:rsid w:val="00F443B4"/>
    <w:rsid w:val="00F453DF"/>
    <w:rsid w:val="00F4547F"/>
    <w:rsid w:val="00F50E85"/>
    <w:rsid w:val="00F51E66"/>
    <w:rsid w:val="00F54A6B"/>
    <w:rsid w:val="00F60704"/>
    <w:rsid w:val="00F60F9D"/>
    <w:rsid w:val="00F62F3D"/>
    <w:rsid w:val="00F74D5F"/>
    <w:rsid w:val="00F818C8"/>
    <w:rsid w:val="00F82465"/>
    <w:rsid w:val="00F83C5C"/>
    <w:rsid w:val="00F91F29"/>
    <w:rsid w:val="00F973C4"/>
    <w:rsid w:val="00FA2240"/>
    <w:rsid w:val="00FA4926"/>
    <w:rsid w:val="00FA5BA8"/>
    <w:rsid w:val="00FB08BA"/>
    <w:rsid w:val="00FC1854"/>
    <w:rsid w:val="00FC2A20"/>
    <w:rsid w:val="00FD2AC4"/>
    <w:rsid w:val="00FD7FA0"/>
    <w:rsid w:val="00FE20B2"/>
    <w:rsid w:val="00FE5680"/>
    <w:rsid w:val="00FF0F24"/>
    <w:rsid w:val="00FF14DA"/>
    <w:rsid w:val="00FF66E1"/>
  </w:rsids>
  <m:mathPr>
    <m:mathFont m:val="Cambria Math"/>
    <m:brkBin m:val="before"/>
    <m:brkBinSub m:val="--"/>
    <m:smallFrac m:val="0"/>
    <m:dispDef/>
    <m:lMargin m:val="0"/>
    <m:rMargin m:val="0"/>
    <m:defJc m:val="centerGroup"/>
    <m:wrapIndent m:val="1440"/>
    <m:intLim m:val="subSup"/>
    <m:naryLim m:val="undOvr"/>
  </m:mathPr>
  <w:themeFontLang w:val="et-E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6DE8E3-B1A7-4A7F-954D-89899EB2F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s-IS" w:eastAsia="is-I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96012"/>
    <w:pPr>
      <w:suppressAutoHyphens/>
      <w:autoSpaceDN w:val="0"/>
      <w:spacing w:after="200" w:line="276" w:lineRule="auto"/>
      <w:textAlignment w:val="baseline"/>
    </w:pPr>
    <w:rPr>
      <w:sz w:val="22"/>
      <w:szCs w:val="22"/>
      <w:lang w:val="en-GB" w:eastAsia="en-US"/>
    </w:rPr>
  </w:style>
  <w:style w:type="paragraph" w:styleId="Heading1">
    <w:name w:val="heading 1"/>
    <w:basedOn w:val="Normal"/>
    <w:next w:val="Normal"/>
    <w:rsid w:val="00E96012"/>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rsid w:val="00E96012"/>
    <w:pPr>
      <w:spacing w:before="100" w:after="100" w:line="240" w:lineRule="auto"/>
      <w:outlineLvl w:val="1"/>
    </w:pPr>
    <w:rPr>
      <w:rFonts w:ascii="Times New Roman" w:eastAsia="Times New Roman" w:hAnsi="Times New Roman"/>
      <w:b/>
      <w:bCs/>
      <w:sz w:val="36"/>
      <w:szCs w:val="36"/>
      <w:lang w:eastAsia="is-I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6012"/>
    <w:pPr>
      <w:ind w:left="720"/>
    </w:pPr>
  </w:style>
  <w:style w:type="character" w:customStyle="1" w:styleId="Heading2Char">
    <w:name w:val="Heading 2 Char"/>
    <w:rsid w:val="00E96012"/>
    <w:rPr>
      <w:rFonts w:ascii="Times New Roman" w:eastAsia="Times New Roman" w:hAnsi="Times New Roman" w:cs="Times New Roman"/>
      <w:b/>
      <w:bCs/>
      <w:sz w:val="36"/>
      <w:szCs w:val="36"/>
      <w:lang w:eastAsia="is-IS"/>
    </w:rPr>
  </w:style>
  <w:style w:type="character" w:customStyle="1" w:styleId="mw-headline">
    <w:name w:val="mw-headline"/>
    <w:basedOn w:val="DefaultParagraphFont"/>
    <w:rsid w:val="00E96012"/>
  </w:style>
  <w:style w:type="character" w:customStyle="1" w:styleId="mw-editsection">
    <w:name w:val="mw-editsection"/>
    <w:basedOn w:val="DefaultParagraphFont"/>
    <w:rsid w:val="00E96012"/>
  </w:style>
  <w:style w:type="character" w:customStyle="1" w:styleId="mw-editsection-bracket">
    <w:name w:val="mw-editsection-bracket"/>
    <w:basedOn w:val="DefaultParagraphFont"/>
    <w:rsid w:val="00E96012"/>
  </w:style>
  <w:style w:type="character" w:styleId="Hyperlink">
    <w:name w:val="Hyperlink"/>
    <w:rsid w:val="00E96012"/>
    <w:rPr>
      <w:color w:val="0000FF"/>
      <w:u w:val="single"/>
    </w:rPr>
  </w:style>
  <w:style w:type="paragraph" w:styleId="NormalWeb">
    <w:name w:val="Normal (Web)"/>
    <w:basedOn w:val="Normal"/>
    <w:uiPriority w:val="99"/>
    <w:rsid w:val="00E96012"/>
    <w:pPr>
      <w:spacing w:before="100" w:after="100" w:line="240" w:lineRule="auto"/>
    </w:pPr>
    <w:rPr>
      <w:rFonts w:ascii="Times New Roman" w:eastAsia="Times New Roman" w:hAnsi="Times New Roman"/>
      <w:sz w:val="24"/>
      <w:szCs w:val="24"/>
      <w:lang w:eastAsia="is-IS"/>
    </w:rPr>
  </w:style>
  <w:style w:type="character" w:customStyle="1" w:styleId="apple-converted-space">
    <w:name w:val="apple-converted-space"/>
    <w:basedOn w:val="DefaultParagraphFont"/>
    <w:rsid w:val="00E96012"/>
  </w:style>
  <w:style w:type="character" w:customStyle="1" w:styleId="Heading1Char">
    <w:name w:val="Heading 1 Char"/>
    <w:rsid w:val="00E96012"/>
    <w:rPr>
      <w:rFonts w:ascii="Cambria" w:eastAsia="Times New Roman" w:hAnsi="Cambria" w:cs="Times New Roman"/>
      <w:b/>
      <w:bCs/>
      <w:color w:val="365F91"/>
      <w:sz w:val="28"/>
      <w:szCs w:val="28"/>
    </w:rPr>
  </w:style>
  <w:style w:type="paragraph" w:styleId="BalloonText">
    <w:name w:val="Balloon Text"/>
    <w:basedOn w:val="Normal"/>
    <w:rsid w:val="00E96012"/>
    <w:pPr>
      <w:spacing w:after="0" w:line="240" w:lineRule="auto"/>
    </w:pPr>
    <w:rPr>
      <w:rFonts w:ascii="Tahoma" w:hAnsi="Tahoma" w:cs="Tahoma"/>
      <w:sz w:val="16"/>
      <w:szCs w:val="16"/>
    </w:rPr>
  </w:style>
  <w:style w:type="character" w:customStyle="1" w:styleId="BalloonTextChar">
    <w:name w:val="Balloon Text Char"/>
    <w:rsid w:val="00E96012"/>
    <w:rPr>
      <w:rFonts w:ascii="Tahoma" w:hAnsi="Tahoma" w:cs="Tahoma"/>
      <w:sz w:val="16"/>
      <w:szCs w:val="16"/>
    </w:rPr>
  </w:style>
  <w:style w:type="paragraph" w:customStyle="1" w:styleId="bodytextfp">
    <w:name w:val="bodytextfp"/>
    <w:basedOn w:val="Normal"/>
    <w:rsid w:val="00E96012"/>
    <w:pPr>
      <w:spacing w:before="100" w:after="100" w:line="240" w:lineRule="auto"/>
    </w:pPr>
    <w:rPr>
      <w:rFonts w:ascii="Times New Roman" w:eastAsia="Times New Roman" w:hAnsi="Times New Roman"/>
      <w:sz w:val="24"/>
      <w:szCs w:val="24"/>
      <w:lang w:eastAsia="is-IS"/>
    </w:rPr>
  </w:style>
  <w:style w:type="character" w:styleId="Strong">
    <w:name w:val="Strong"/>
    <w:rsid w:val="00E96012"/>
    <w:rPr>
      <w:b/>
      <w:bCs/>
    </w:rPr>
  </w:style>
  <w:style w:type="paragraph" w:customStyle="1" w:styleId="bodytext">
    <w:name w:val="bodytext"/>
    <w:basedOn w:val="Normal"/>
    <w:rsid w:val="00E96012"/>
    <w:pPr>
      <w:spacing w:before="100" w:after="100" w:line="240" w:lineRule="auto"/>
    </w:pPr>
    <w:rPr>
      <w:rFonts w:ascii="Times New Roman" w:eastAsia="Times New Roman" w:hAnsi="Times New Roman"/>
      <w:sz w:val="24"/>
      <w:szCs w:val="24"/>
      <w:lang w:eastAsia="is-IS"/>
    </w:rPr>
  </w:style>
  <w:style w:type="character" w:styleId="Emphasis">
    <w:name w:val="Emphasis"/>
    <w:uiPriority w:val="20"/>
    <w:qFormat/>
    <w:rsid w:val="00E96012"/>
    <w:rPr>
      <w:i/>
      <w:iCs/>
    </w:rPr>
  </w:style>
  <w:style w:type="character" w:customStyle="1" w:styleId="reference-text">
    <w:name w:val="reference-text"/>
    <w:basedOn w:val="DefaultParagraphFont"/>
    <w:rsid w:val="00E96012"/>
  </w:style>
  <w:style w:type="character" w:customStyle="1" w:styleId="mw-cite-backlink">
    <w:name w:val="mw-cite-backlink"/>
    <w:basedOn w:val="DefaultParagraphFont"/>
    <w:rsid w:val="00E96012"/>
  </w:style>
  <w:style w:type="character" w:customStyle="1" w:styleId="cite-accessibility-label">
    <w:name w:val="cite-accessibility-label"/>
    <w:basedOn w:val="DefaultParagraphFont"/>
    <w:rsid w:val="00E96012"/>
  </w:style>
  <w:style w:type="paragraph" w:styleId="Header">
    <w:name w:val="header"/>
    <w:basedOn w:val="Normal"/>
    <w:rsid w:val="00E96012"/>
    <w:pPr>
      <w:tabs>
        <w:tab w:val="center" w:pos="4536"/>
        <w:tab w:val="right" w:pos="9072"/>
      </w:tabs>
      <w:spacing w:after="0" w:line="240" w:lineRule="auto"/>
    </w:pPr>
  </w:style>
  <w:style w:type="character" w:customStyle="1" w:styleId="HeaderChar">
    <w:name w:val="Header Char"/>
    <w:basedOn w:val="DefaultParagraphFont"/>
    <w:rsid w:val="00E96012"/>
  </w:style>
  <w:style w:type="paragraph" w:styleId="Footer">
    <w:name w:val="footer"/>
    <w:basedOn w:val="Normal"/>
    <w:rsid w:val="00E96012"/>
    <w:pPr>
      <w:tabs>
        <w:tab w:val="center" w:pos="4536"/>
        <w:tab w:val="right" w:pos="9072"/>
      </w:tabs>
      <w:spacing w:after="0" w:line="240" w:lineRule="auto"/>
    </w:pPr>
  </w:style>
  <w:style w:type="character" w:customStyle="1" w:styleId="FooterChar">
    <w:name w:val="Footer Char"/>
    <w:basedOn w:val="DefaultParagraphFont"/>
    <w:rsid w:val="00E96012"/>
  </w:style>
  <w:style w:type="character" w:customStyle="1" w:styleId="definition">
    <w:name w:val="definition"/>
    <w:basedOn w:val="DefaultParagraphFont"/>
    <w:rsid w:val="00E96012"/>
  </w:style>
  <w:style w:type="paragraph" w:customStyle="1" w:styleId="Default">
    <w:name w:val="Default"/>
    <w:uiPriority w:val="99"/>
    <w:rsid w:val="00E96012"/>
    <w:pPr>
      <w:autoSpaceDE w:val="0"/>
      <w:autoSpaceDN w:val="0"/>
    </w:pPr>
    <w:rPr>
      <w:rFonts w:ascii="Myriad Pro" w:hAnsi="Myriad Pro" w:cs="Myriad Pro"/>
      <w:color w:val="000000"/>
      <w:sz w:val="24"/>
      <w:szCs w:val="24"/>
      <w:lang w:eastAsia="en-US"/>
    </w:rPr>
  </w:style>
  <w:style w:type="character" w:customStyle="1" w:styleId="A0">
    <w:name w:val="A0"/>
    <w:rsid w:val="00E96012"/>
    <w:rPr>
      <w:rFonts w:cs="Myriad Pro"/>
      <w:color w:val="000000"/>
      <w:sz w:val="16"/>
      <w:szCs w:val="16"/>
    </w:rPr>
  </w:style>
  <w:style w:type="character" w:customStyle="1" w:styleId="A11">
    <w:name w:val="A11"/>
    <w:rsid w:val="00E96012"/>
    <w:rPr>
      <w:rFonts w:cs="Myriad Pro"/>
      <w:color w:val="000000"/>
      <w:sz w:val="16"/>
      <w:szCs w:val="16"/>
    </w:rPr>
  </w:style>
  <w:style w:type="paragraph" w:customStyle="1" w:styleId="indent">
    <w:name w:val="indent"/>
    <w:basedOn w:val="Normal"/>
    <w:rsid w:val="00E96012"/>
    <w:pPr>
      <w:suppressAutoHyphens w:val="0"/>
      <w:spacing w:before="100" w:after="100" w:line="240" w:lineRule="auto"/>
      <w:textAlignment w:val="auto"/>
    </w:pPr>
    <w:rPr>
      <w:rFonts w:ascii="Times New Roman" w:eastAsia="Times New Roman" w:hAnsi="Times New Roman"/>
      <w:sz w:val="24"/>
      <w:szCs w:val="24"/>
      <w:lang w:eastAsia="is-IS"/>
    </w:rPr>
  </w:style>
  <w:style w:type="paragraph" w:styleId="PlainText">
    <w:name w:val="Plain Text"/>
    <w:basedOn w:val="Normal"/>
    <w:link w:val="PlainTextChar1"/>
    <w:uiPriority w:val="99"/>
    <w:rsid w:val="00E96012"/>
    <w:pPr>
      <w:suppressAutoHyphens w:val="0"/>
      <w:spacing w:after="0" w:line="240" w:lineRule="auto"/>
      <w:textAlignment w:val="auto"/>
    </w:pPr>
    <w:rPr>
      <w:szCs w:val="21"/>
      <w:lang w:val="is-IS"/>
    </w:rPr>
  </w:style>
  <w:style w:type="character" w:customStyle="1" w:styleId="PlainTextChar">
    <w:name w:val="Plain Text Char"/>
    <w:uiPriority w:val="99"/>
    <w:rsid w:val="00E96012"/>
    <w:rPr>
      <w:rFonts w:eastAsia="Calibri" w:cs="Times New Roman"/>
      <w:szCs w:val="21"/>
    </w:rPr>
  </w:style>
  <w:style w:type="paragraph" w:customStyle="1" w:styleId="Heimildaskr1">
    <w:name w:val="Heimildaskrá1"/>
    <w:rsid w:val="00E96012"/>
    <w:pPr>
      <w:autoSpaceDN w:val="0"/>
      <w:spacing w:after="200" w:line="276" w:lineRule="auto"/>
      <w:ind w:left="284" w:hanging="284"/>
    </w:pPr>
    <w:rPr>
      <w:rFonts w:ascii="Times New Roman" w:hAnsi="Times New Roman"/>
      <w:sz w:val="24"/>
      <w:szCs w:val="22"/>
      <w:lang w:eastAsia="en-US"/>
    </w:rPr>
  </w:style>
  <w:style w:type="character" w:customStyle="1" w:styleId="HeimildaskrChar">
    <w:name w:val="Heimildaskrá Char"/>
    <w:rsid w:val="00E96012"/>
    <w:rPr>
      <w:rFonts w:ascii="Times New Roman" w:eastAsia="Calibri" w:hAnsi="Times New Roman" w:cs="Times New Roman"/>
      <w:sz w:val="24"/>
    </w:rPr>
  </w:style>
  <w:style w:type="character" w:styleId="CommentReference">
    <w:name w:val="annotation reference"/>
    <w:uiPriority w:val="99"/>
    <w:semiHidden/>
    <w:unhideWhenUsed/>
    <w:rsid w:val="00663174"/>
    <w:rPr>
      <w:sz w:val="16"/>
      <w:szCs w:val="16"/>
    </w:rPr>
  </w:style>
  <w:style w:type="paragraph" w:styleId="CommentText">
    <w:name w:val="annotation text"/>
    <w:basedOn w:val="Normal"/>
    <w:link w:val="CommentTextChar"/>
    <w:uiPriority w:val="99"/>
    <w:semiHidden/>
    <w:unhideWhenUsed/>
    <w:rsid w:val="00663174"/>
    <w:pPr>
      <w:spacing w:line="240" w:lineRule="auto"/>
    </w:pPr>
    <w:rPr>
      <w:sz w:val="20"/>
      <w:szCs w:val="20"/>
    </w:rPr>
  </w:style>
  <w:style w:type="character" w:customStyle="1" w:styleId="CommentTextChar">
    <w:name w:val="Comment Text Char"/>
    <w:link w:val="CommentText"/>
    <w:uiPriority w:val="99"/>
    <w:semiHidden/>
    <w:rsid w:val="00663174"/>
    <w:rPr>
      <w:sz w:val="20"/>
      <w:szCs w:val="20"/>
      <w:lang w:val="en-GB"/>
    </w:rPr>
  </w:style>
  <w:style w:type="paragraph" w:styleId="CommentSubject">
    <w:name w:val="annotation subject"/>
    <w:basedOn w:val="CommentText"/>
    <w:next w:val="CommentText"/>
    <w:link w:val="CommentSubjectChar"/>
    <w:uiPriority w:val="99"/>
    <w:semiHidden/>
    <w:unhideWhenUsed/>
    <w:rsid w:val="00663174"/>
    <w:rPr>
      <w:b/>
      <w:bCs/>
    </w:rPr>
  </w:style>
  <w:style w:type="character" w:customStyle="1" w:styleId="CommentSubjectChar">
    <w:name w:val="Comment Subject Char"/>
    <w:link w:val="CommentSubject"/>
    <w:uiPriority w:val="99"/>
    <w:semiHidden/>
    <w:rsid w:val="00663174"/>
    <w:rPr>
      <w:b/>
      <w:bCs/>
      <w:sz w:val="20"/>
      <w:szCs w:val="20"/>
      <w:lang w:val="en-GB"/>
    </w:rPr>
  </w:style>
  <w:style w:type="character" w:customStyle="1" w:styleId="i">
    <w:name w:val="i"/>
    <w:basedOn w:val="DefaultParagraphFont"/>
    <w:rsid w:val="00B55D43"/>
  </w:style>
  <w:style w:type="paragraph" w:styleId="NoSpacing">
    <w:name w:val="No Spacing"/>
    <w:uiPriority w:val="1"/>
    <w:qFormat/>
    <w:rsid w:val="00A3520A"/>
    <w:pPr>
      <w:suppressAutoHyphens/>
      <w:autoSpaceDN w:val="0"/>
      <w:textAlignment w:val="baseline"/>
    </w:pPr>
    <w:rPr>
      <w:sz w:val="22"/>
      <w:szCs w:val="22"/>
      <w:lang w:val="en-GB" w:eastAsia="en-US"/>
    </w:rPr>
  </w:style>
  <w:style w:type="table" w:styleId="LightShading-Accent1">
    <w:name w:val="Light Shading Accent 1"/>
    <w:basedOn w:val="TableNormal"/>
    <w:uiPriority w:val="60"/>
    <w:rsid w:val="00BD71F4"/>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
    <w:name w:val="Light Shading"/>
    <w:basedOn w:val="TableNormal"/>
    <w:uiPriority w:val="60"/>
    <w:rsid w:val="00BD71F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Style1">
    <w:name w:val="Style1"/>
    <w:basedOn w:val="Normal"/>
    <w:link w:val="Style1Char"/>
    <w:rsid w:val="00F0361B"/>
    <w:pPr>
      <w:spacing w:after="0"/>
    </w:pPr>
    <w:rPr>
      <w:rFonts w:ascii="Times New Roman" w:hAnsi="Times New Roman"/>
      <w:sz w:val="20"/>
      <w:szCs w:val="20"/>
    </w:rPr>
  </w:style>
  <w:style w:type="character" w:customStyle="1" w:styleId="Style1Char">
    <w:name w:val="Style1 Char"/>
    <w:basedOn w:val="DefaultParagraphFont"/>
    <w:link w:val="Style1"/>
    <w:rsid w:val="00F0361B"/>
    <w:rPr>
      <w:rFonts w:ascii="Times New Roman" w:hAnsi="Times New Roman"/>
      <w:lang w:val="en-GB" w:eastAsia="en-US"/>
    </w:rPr>
  </w:style>
  <w:style w:type="character" w:customStyle="1" w:styleId="PlainTextChar1">
    <w:name w:val="Plain Text Char1"/>
    <w:basedOn w:val="DefaultParagraphFont"/>
    <w:link w:val="PlainText"/>
    <w:uiPriority w:val="99"/>
    <w:rsid w:val="000D2AFA"/>
    <w:rPr>
      <w:sz w:val="22"/>
      <w:szCs w:val="21"/>
      <w:lang w:eastAsia="en-US"/>
    </w:rPr>
  </w:style>
  <w:style w:type="character" w:styleId="FollowedHyperlink">
    <w:name w:val="FollowedHyperlink"/>
    <w:basedOn w:val="DefaultParagraphFont"/>
    <w:uiPriority w:val="99"/>
    <w:semiHidden/>
    <w:unhideWhenUsed/>
    <w:rsid w:val="000D2AFA"/>
    <w:rPr>
      <w:color w:val="954F72" w:themeColor="followedHyperlink"/>
      <w:u w:val="single"/>
    </w:rPr>
  </w:style>
  <w:style w:type="paragraph" w:customStyle="1" w:styleId="Paragrafrootsi">
    <w:name w:val="Paragraf_rootsi"/>
    <w:basedOn w:val="Normal"/>
    <w:qFormat/>
    <w:rsid w:val="00212C40"/>
    <w:pPr>
      <w:suppressAutoHyphens w:val="0"/>
      <w:autoSpaceDN/>
      <w:spacing w:line="280" w:lineRule="exact"/>
      <w:jc w:val="both"/>
      <w:textAlignment w:val="auto"/>
    </w:pPr>
    <w:rPr>
      <w:rFonts w:ascii="Times New Roman" w:eastAsia="Times New Roman" w:hAnsi="Times New Roman"/>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4008356">
      <w:bodyDiv w:val="1"/>
      <w:marLeft w:val="0"/>
      <w:marRight w:val="0"/>
      <w:marTop w:val="0"/>
      <w:marBottom w:val="0"/>
      <w:divBdr>
        <w:top w:val="none" w:sz="0" w:space="0" w:color="auto"/>
        <w:left w:val="none" w:sz="0" w:space="0" w:color="auto"/>
        <w:bottom w:val="none" w:sz="0" w:space="0" w:color="auto"/>
        <w:right w:val="none" w:sz="0" w:space="0" w:color="auto"/>
      </w:divBdr>
    </w:div>
    <w:div w:id="953832717">
      <w:bodyDiv w:val="1"/>
      <w:marLeft w:val="0"/>
      <w:marRight w:val="0"/>
      <w:marTop w:val="0"/>
      <w:marBottom w:val="0"/>
      <w:divBdr>
        <w:top w:val="none" w:sz="0" w:space="0" w:color="auto"/>
        <w:left w:val="none" w:sz="0" w:space="0" w:color="auto"/>
        <w:bottom w:val="none" w:sz="0" w:space="0" w:color="auto"/>
        <w:right w:val="none" w:sz="0" w:space="0" w:color="auto"/>
      </w:divBdr>
      <w:divsChild>
        <w:div w:id="339284340">
          <w:marLeft w:val="0"/>
          <w:marRight w:val="0"/>
          <w:marTop w:val="0"/>
          <w:marBottom w:val="0"/>
          <w:divBdr>
            <w:top w:val="none" w:sz="0" w:space="0" w:color="auto"/>
            <w:left w:val="none" w:sz="0" w:space="0" w:color="auto"/>
            <w:bottom w:val="none" w:sz="0" w:space="0" w:color="auto"/>
            <w:right w:val="none" w:sz="0" w:space="0" w:color="auto"/>
          </w:divBdr>
        </w:div>
        <w:div w:id="746997333">
          <w:marLeft w:val="0"/>
          <w:marRight w:val="0"/>
          <w:marTop w:val="0"/>
          <w:marBottom w:val="0"/>
          <w:divBdr>
            <w:top w:val="none" w:sz="0" w:space="0" w:color="auto"/>
            <w:left w:val="none" w:sz="0" w:space="0" w:color="auto"/>
            <w:bottom w:val="none" w:sz="0" w:space="0" w:color="auto"/>
            <w:right w:val="none" w:sz="0" w:space="0" w:color="auto"/>
          </w:divBdr>
        </w:div>
        <w:div w:id="1412433882">
          <w:marLeft w:val="0"/>
          <w:marRight w:val="0"/>
          <w:marTop w:val="0"/>
          <w:marBottom w:val="0"/>
          <w:divBdr>
            <w:top w:val="none" w:sz="0" w:space="0" w:color="auto"/>
            <w:left w:val="none" w:sz="0" w:space="0" w:color="auto"/>
            <w:bottom w:val="none" w:sz="0" w:space="0" w:color="auto"/>
            <w:right w:val="none" w:sz="0" w:space="0" w:color="auto"/>
          </w:divBdr>
        </w:div>
        <w:div w:id="1781532286">
          <w:marLeft w:val="0"/>
          <w:marRight w:val="0"/>
          <w:marTop w:val="0"/>
          <w:marBottom w:val="0"/>
          <w:divBdr>
            <w:top w:val="none" w:sz="0" w:space="0" w:color="auto"/>
            <w:left w:val="none" w:sz="0" w:space="0" w:color="auto"/>
            <w:bottom w:val="none" w:sz="0" w:space="0" w:color="auto"/>
            <w:right w:val="none" w:sz="0" w:space="0" w:color="auto"/>
          </w:divBdr>
        </w:div>
      </w:divsChild>
    </w:div>
    <w:div w:id="21067987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a:t>Number of Finnish</a:t>
            </a:r>
            <a:r>
              <a:rPr lang="en-US" sz="1200" baseline="0"/>
              <a:t> and Estonian students </a:t>
            </a:r>
            <a:r>
              <a:rPr lang="en-US" sz="1200"/>
              <a:t>correct answers in the questionnaire </a:t>
            </a:r>
          </a:p>
        </c:rich>
      </c:tx>
      <c:layout/>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Sheet1!$A$3</c:f>
              <c:strCache>
                <c:ptCount val="1"/>
                <c:pt idx="0">
                  <c:v>Finland </c:v>
                </c:pt>
              </c:strCache>
            </c:strRef>
          </c:tx>
          <c:spPr>
            <a:solidFill>
              <a:schemeClr val="dk1">
                <a:tint val="88500"/>
              </a:schemeClr>
            </a:solidFill>
            <a:ln>
              <a:noFill/>
            </a:ln>
            <a:effectLst/>
            <a:sp3d/>
          </c:spPr>
          <c:invertIfNegative val="0"/>
          <c:val>
            <c:numRef>
              <c:f>Sheet1!$B$3:$AC$3</c:f>
              <c:numCache>
                <c:formatCode>General</c:formatCode>
                <c:ptCount val="28"/>
                <c:pt idx="0">
                  <c:v>0</c:v>
                </c:pt>
                <c:pt idx="1">
                  <c:v>0</c:v>
                </c:pt>
                <c:pt idx="2">
                  <c:v>0</c:v>
                </c:pt>
                <c:pt idx="3">
                  <c:v>1</c:v>
                </c:pt>
                <c:pt idx="4">
                  <c:v>2</c:v>
                </c:pt>
                <c:pt idx="5">
                  <c:v>4</c:v>
                </c:pt>
                <c:pt idx="6">
                  <c:v>3</c:v>
                </c:pt>
                <c:pt idx="7">
                  <c:v>3</c:v>
                </c:pt>
                <c:pt idx="8">
                  <c:v>12</c:v>
                </c:pt>
                <c:pt idx="9">
                  <c:v>17</c:v>
                </c:pt>
                <c:pt idx="10">
                  <c:v>20</c:v>
                </c:pt>
                <c:pt idx="11">
                  <c:v>22</c:v>
                </c:pt>
                <c:pt idx="12">
                  <c:v>33</c:v>
                </c:pt>
                <c:pt idx="13">
                  <c:v>31</c:v>
                </c:pt>
                <c:pt idx="14">
                  <c:v>27</c:v>
                </c:pt>
                <c:pt idx="15">
                  <c:v>30</c:v>
                </c:pt>
                <c:pt idx="16">
                  <c:v>31</c:v>
                </c:pt>
                <c:pt idx="17">
                  <c:v>22</c:v>
                </c:pt>
                <c:pt idx="18">
                  <c:v>15</c:v>
                </c:pt>
                <c:pt idx="19">
                  <c:v>14</c:v>
                </c:pt>
                <c:pt idx="20">
                  <c:v>11</c:v>
                </c:pt>
                <c:pt idx="21">
                  <c:v>5</c:v>
                </c:pt>
                <c:pt idx="22">
                  <c:v>6</c:v>
                </c:pt>
                <c:pt idx="23">
                  <c:v>4</c:v>
                </c:pt>
                <c:pt idx="24">
                  <c:v>2</c:v>
                </c:pt>
                <c:pt idx="25">
                  <c:v>1</c:v>
                </c:pt>
                <c:pt idx="26">
                  <c:v>1</c:v>
                </c:pt>
                <c:pt idx="27">
                  <c:v>0</c:v>
                </c:pt>
              </c:numCache>
            </c:numRef>
          </c:val>
        </c:ser>
        <c:ser>
          <c:idx val="1"/>
          <c:order val="1"/>
          <c:tx>
            <c:strRef>
              <c:f>Sheet1!$A$4</c:f>
              <c:strCache>
                <c:ptCount val="1"/>
                <c:pt idx="0">
                  <c:v>Estonia</c:v>
                </c:pt>
              </c:strCache>
            </c:strRef>
          </c:tx>
          <c:spPr>
            <a:gradFill flip="none" rotWithShape="1">
              <a:gsLst>
                <a:gs pos="0">
                  <a:schemeClr val="bg1">
                    <a:lumMod val="75000"/>
                  </a:schemeClr>
                </a:gs>
                <a:gs pos="74000">
                  <a:schemeClr val="accent3">
                    <a:lumMod val="45000"/>
                    <a:lumOff val="55000"/>
                  </a:schemeClr>
                </a:gs>
                <a:gs pos="83000">
                  <a:schemeClr val="accent3">
                    <a:lumMod val="45000"/>
                    <a:lumOff val="55000"/>
                  </a:schemeClr>
                </a:gs>
                <a:gs pos="100000">
                  <a:schemeClr val="accent3">
                    <a:lumMod val="30000"/>
                    <a:lumOff val="70000"/>
                  </a:schemeClr>
                </a:gs>
              </a:gsLst>
              <a:lin ang="5400000" scaled="1"/>
              <a:tileRect/>
            </a:gradFill>
            <a:ln>
              <a:noFill/>
            </a:ln>
            <a:effectLst/>
            <a:sp3d/>
          </c:spPr>
          <c:invertIfNegative val="0"/>
          <c:val>
            <c:numRef>
              <c:f>Sheet1!$B$4:$AC$4</c:f>
              <c:numCache>
                <c:formatCode>General</c:formatCode>
                <c:ptCount val="28"/>
                <c:pt idx="0">
                  <c:v>0</c:v>
                </c:pt>
                <c:pt idx="1">
                  <c:v>0</c:v>
                </c:pt>
                <c:pt idx="2">
                  <c:v>0</c:v>
                </c:pt>
                <c:pt idx="3">
                  <c:v>0</c:v>
                </c:pt>
                <c:pt idx="4">
                  <c:v>0</c:v>
                </c:pt>
                <c:pt idx="5">
                  <c:v>0</c:v>
                </c:pt>
                <c:pt idx="6">
                  <c:v>0</c:v>
                </c:pt>
                <c:pt idx="7">
                  <c:v>1</c:v>
                </c:pt>
                <c:pt idx="8">
                  <c:v>6</c:v>
                </c:pt>
                <c:pt idx="9">
                  <c:v>11</c:v>
                </c:pt>
                <c:pt idx="10">
                  <c:v>21</c:v>
                </c:pt>
                <c:pt idx="11">
                  <c:v>34</c:v>
                </c:pt>
                <c:pt idx="12">
                  <c:v>28</c:v>
                </c:pt>
                <c:pt idx="13">
                  <c:v>32</c:v>
                </c:pt>
                <c:pt idx="14">
                  <c:v>21</c:v>
                </c:pt>
                <c:pt idx="15">
                  <c:v>37</c:v>
                </c:pt>
                <c:pt idx="16">
                  <c:v>20</c:v>
                </c:pt>
                <c:pt idx="17">
                  <c:v>37</c:v>
                </c:pt>
                <c:pt idx="18">
                  <c:v>20</c:v>
                </c:pt>
                <c:pt idx="19">
                  <c:v>13</c:v>
                </c:pt>
                <c:pt idx="20">
                  <c:v>13</c:v>
                </c:pt>
                <c:pt idx="21">
                  <c:v>6</c:v>
                </c:pt>
                <c:pt idx="22">
                  <c:v>0</c:v>
                </c:pt>
                <c:pt idx="23">
                  <c:v>2</c:v>
                </c:pt>
                <c:pt idx="24">
                  <c:v>0</c:v>
                </c:pt>
                <c:pt idx="25">
                  <c:v>1</c:v>
                </c:pt>
                <c:pt idx="26">
                  <c:v>0</c:v>
                </c:pt>
                <c:pt idx="27">
                  <c:v>0</c:v>
                </c:pt>
              </c:numCache>
            </c:numRef>
          </c:val>
        </c:ser>
        <c:dLbls>
          <c:showLegendKey val="0"/>
          <c:showVal val="0"/>
          <c:showCatName val="0"/>
          <c:showSerName val="0"/>
          <c:showPercent val="0"/>
          <c:showBubbleSize val="0"/>
        </c:dLbls>
        <c:gapWidth val="150"/>
        <c:shape val="box"/>
        <c:axId val="179285440"/>
        <c:axId val="179305480"/>
        <c:axId val="0"/>
      </c:bar3DChart>
      <c:catAx>
        <c:axId val="179285440"/>
        <c:scaling>
          <c:orientation val="minMax"/>
        </c:scaling>
        <c:delete val="0"/>
        <c:axPos val="b"/>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i-FI"/>
          </a:p>
        </c:txPr>
        <c:crossAx val="179305480"/>
        <c:crosses val="autoZero"/>
        <c:auto val="1"/>
        <c:lblAlgn val="ctr"/>
        <c:lblOffset val="100"/>
        <c:noMultiLvlLbl val="0"/>
      </c:catAx>
      <c:valAx>
        <c:axId val="1793054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i-FI"/>
          </a:p>
        </c:txPr>
        <c:crossAx val="17928544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i-FI"/>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i-FI"/>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C03A40-39FA-43CC-B96C-C2703A368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407</TotalTime>
  <Pages>15</Pages>
  <Words>4865</Words>
  <Characters>39415</Characters>
  <Application>Microsoft Office Word</Application>
  <DocSecurity>0</DocSecurity>
  <Lines>328</Lines>
  <Paragraphs>88</Paragraphs>
  <ScaleCrop>false</ScaleCrop>
  <HeadingPairs>
    <vt:vector size="6" baseType="variant">
      <vt:variant>
        <vt:lpstr>Title</vt:lpstr>
      </vt:variant>
      <vt:variant>
        <vt:i4>1</vt:i4>
      </vt:variant>
      <vt:variant>
        <vt:lpstr>Tiitel</vt:lpstr>
      </vt:variant>
      <vt:variant>
        <vt:i4>1</vt:i4>
      </vt:variant>
      <vt:variant>
        <vt:lpstr>Otsikko</vt:lpstr>
      </vt:variant>
      <vt:variant>
        <vt:i4>1</vt:i4>
      </vt:variant>
    </vt:vector>
  </HeadingPairs>
  <TitlesOfParts>
    <vt:vector size="3" baseType="lpstr">
      <vt:lpstr/>
      <vt:lpstr/>
      <vt:lpstr/>
    </vt:vector>
  </TitlesOfParts>
  <Company>Grizli777</Company>
  <LinksUpToDate>false</LinksUpToDate>
  <CharactersWithSpaces>44192</CharactersWithSpaces>
  <SharedDoc>false</SharedDoc>
  <HLinks>
    <vt:vector size="6" baseType="variant">
      <vt:variant>
        <vt:i4>4194414</vt:i4>
      </vt:variant>
      <vt:variant>
        <vt:i4>0</vt:i4>
      </vt:variant>
      <vt:variant>
        <vt:i4>0</vt:i4>
      </vt:variant>
      <vt:variant>
        <vt:i4>5</vt:i4>
      </vt:variant>
      <vt:variant>
        <vt:lpwstr>mailto:cdt@hi.is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GTH64</dc:creator>
  <cp:lastModifiedBy>Autio, Ossi A</cp:lastModifiedBy>
  <cp:revision>12</cp:revision>
  <cp:lastPrinted>2016-11-07T13:24:00Z</cp:lastPrinted>
  <dcterms:created xsi:type="dcterms:W3CDTF">2016-10-13T10:18:00Z</dcterms:created>
  <dcterms:modified xsi:type="dcterms:W3CDTF">2016-11-14T12:35:00Z</dcterms:modified>
</cp:coreProperties>
</file>